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right" w:leader="none" w:pos="9360"/>
        </w:tabs>
        <w:rPr/>
      </w:pPr>
      <w:bookmarkStart w:colFirst="0" w:colLast="0" w:name="_x4gqbcpi1ch" w:id="0"/>
      <w:bookmarkEnd w:id="0"/>
      <w:r w:rsidDel="00000000" w:rsidR="00000000" w:rsidRPr="00000000">
        <w:rPr>
          <w:rtl w:val="0"/>
        </w:rPr>
        <w:t xml:space="preserve">Creating Your Clubs’ Annual Calendar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you develop your </w:t>
      </w:r>
      <w:r w:rsidDel="00000000" w:rsidR="00000000" w:rsidRPr="00000000">
        <w:rPr>
          <w:rtl w:val="0"/>
        </w:rPr>
        <w:t xml:space="preserve">club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’s annual calendar, below are some important items to include: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1740"/>
        <w:gridCol w:w="6405"/>
        <w:tblGridChange w:id="0">
          <w:tblGrid>
            <w:gridCol w:w="1215"/>
            <w:gridCol w:w="1740"/>
            <w:gridCol w:w="64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Item(s)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October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Probus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(October is Canada’s </w:t>
            </w:r>
            <w:r w:rsidDel="00000000" w:rsidR="00000000" w:rsidRPr="00000000">
              <w:rPr>
                <w:rtl w:val="0"/>
              </w:rPr>
              <w:t xml:space="preserve">Probus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month)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Deadlines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Annual registration must be submitted to PROBUS Canada by December 31. Includes contact information, number of members, and cheque for fees.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Insurance expires on December 31.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Management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Committee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Meetings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times and dates of your </w:t>
            </w:r>
            <w:r w:rsidDel="00000000" w:rsidR="00000000" w:rsidRPr="00000000">
              <w:rPr>
                <w:rtl w:val="0"/>
              </w:rPr>
              <w:t xml:space="preserve">club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’s management committee meetings.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General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Meetings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times and dates of your regular general meetings.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Newsletter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dates of your newsletter’s distribution, usually the week before a general meeting.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 AGM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Prepare the club’s annual financial report to present at the AGM. Distribute the nominating committee’s proposed management committee slate to members.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date of your Annual General Meeting, according to your club’s bylaws.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 AGM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Send your PROBUS Canada Director revisions to your club’s contact information, using the </w:t>
            </w:r>
            <w:r w:rsidDel="00000000" w:rsidR="00000000" w:rsidRPr="00000000">
              <w:rPr>
                <w:rtl w:val="0"/>
              </w:rPr>
              <w:t xml:space="preserve">Probus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Club Data Update Form in the PROBUS Canada Club Guide.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 the first management committee meeting, review your club’s constitution and bylaws to orient new committee members.</w:t>
            </w:r>
          </w:p>
        </w:tc>
      </w:tr>
      <w:tr>
        <w:trPr>
          <w:cantSplit w:val="0"/>
          <w:trHeight w:val="2193.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Annual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Luncheon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Three months before the luncheon: Establish luncheon date; book the venue; determine the menu, price to members, and the deadline to register; obtain approval at Management Committee meeting.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Two months before luncheon: Publicize Annual Luncheon in the newsletter and at a general meeting.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One month before luncheon: Publicize the Annual Luncheon before the deadline for registration by email and in the newsletter.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Club Roster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When your membership changes, distribute the revised club roster to all members via your website or email.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Club Dues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Publicize the deadline for payment of members’ annual dues.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Club Charter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Anniversary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Identify </w:t>
            </w:r>
            <w:r w:rsidDel="00000000" w:rsidR="00000000" w:rsidRPr="00000000">
              <w:rPr>
                <w:rtl w:val="0"/>
              </w:rPr>
              <w:t xml:space="preserve">club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harter anniversary dates in five-year increments [5, 10, 15, etc.].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One year in advance of the anniversary date, create a committee to make celebration plans for the special date.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Advise your District Director of plans and celebration date.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Your Director will arrange for a PROBUS Canada recognition certificate.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Perhaps invite your Director to attend the celebration.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Publish your celebration date and provide program pictures to PROBUS Canada Newsletter and Website.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2"/>
      <w:tblW w:w="9400.0" w:type="dxa"/>
      <w:jc w:val="left"/>
      <w:tblLayout w:type="fixed"/>
      <w:tblLook w:val="0600"/>
    </w:tblPr>
    <w:tblGrid>
      <w:gridCol w:w="4700"/>
      <w:gridCol w:w="4700"/>
      <w:tblGridChange w:id="0">
        <w:tblGrid>
          <w:gridCol w:w="4700"/>
          <w:gridCol w:w="470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100.0" w:type="dxa"/>
            <w:bottom w:w="0.0" w:type="dxa"/>
            <w:right w:w="100.0" w:type="dxa"/>
          </w:tcMar>
          <w:vAlign w:val="top"/>
        </w:tcPr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Club Reference Guide, Club Administration</w:t>
          </w:r>
        </w:p>
      </w:tc>
      <w:tc>
        <w:tcPr>
          <w:shd w:fill="auto" w:val="clear"/>
          <w:tcMar>
            <w:top w:w="0.0" w:type="dxa"/>
            <w:left w:w="100.0" w:type="dxa"/>
            <w:bottom w:w="0.0" w:type="dxa"/>
            <w:right w:w="100.0" w:type="dxa"/>
          </w:tcMar>
          <w:vAlign w:val="top"/>
        </w:tcPr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righ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Creating Your Clubs’ Annual Calendar</w:t>
          </w:r>
        </w:p>
      </w:tc>
    </w:tr>
  </w:tbl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tabs>
        <w:tab w:val="center" w:leader="none" w:pos="4680"/>
        <w:tab w:val="right" w:leader="none" w:pos="9360"/>
      </w:tabs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January 2022</w:t>
    </w:r>
    <w:r w:rsidDel="00000000" w:rsidR="00000000" w:rsidRPr="00000000">
      <w:rPr>
        <w:sz w:val="20"/>
        <w:szCs w:val="20"/>
        <w:rtl w:val="0"/>
      </w:rPr>
      <w:tab/>
    </w:r>
    <w:r w:rsidDel="00000000" w:rsidR="00000000" w:rsidRPr="00000000">
      <w:rPr>
        <w:sz w:val="20"/>
        <w:szCs w:val="20"/>
      </w:rPr>
      <w:drawing>
        <wp:inline distB="19050" distT="19050" distL="19050" distR="19050">
          <wp:extent cx="1422400" cy="495300"/>
          <wp:effectExtent b="0" l="0" r="0" t="0"/>
          <wp:docPr id="2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2400" cy="495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0"/>
        <w:szCs w:val="20"/>
        <w:rtl w:val="0"/>
      </w:rPr>
      <w:tab/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tabs>
        <w:tab w:val="center" w:leader="none" w:pos="4680"/>
        <w:tab w:val="right" w:leader="none" w:pos="9360"/>
      </w:tabs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19050" distT="19050" distL="19050" distR="19050">
          <wp:extent cx="1422400" cy="495300"/>
          <wp:effectExtent b="0" l="0" r="0" t="0"/>
          <wp:docPr id="1" name="image2.gif"/>
          <a:graphic>
            <a:graphicData uri="http://schemas.openxmlformats.org/drawingml/2006/picture">
              <pic:pic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2400" cy="495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tabs>
        <w:tab w:val="center" w:leader="none" w:pos="4680"/>
        <w:tab w:val="right" w:leader="none" w:pos="9360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PROBUS Canada Club Reference Guide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0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