
<file path=[Content_Types].xml><?xml version="1.0" encoding="utf-8"?>
<Types xmlns="http://schemas.openxmlformats.org/package/2006/content-types">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8jvuqodmzbq9" w:id="0"/>
      <w:bookmarkEnd w:id="0"/>
      <w:r w:rsidDel="00000000" w:rsidR="00000000" w:rsidRPr="00000000">
        <w:rPr>
          <w:rtl w:val="0"/>
        </w:rPr>
        <w:t xml:space="preserve">Promoting Probus to Municipality</w:t>
      </w:r>
    </w:p>
    <w:p w:rsidR="00000000" w:rsidDel="00000000" w:rsidP="00000000" w:rsidRDefault="00000000" w:rsidRPr="00000000" w14:paraId="00000002">
      <w:pPr>
        <w:rPr/>
      </w:pPr>
      <w:r w:rsidDel="00000000" w:rsidR="00000000" w:rsidRPr="00000000">
        <w:rPr>
          <w:rtl w:val="0"/>
        </w:rPr>
        <w:t xml:space="preserve">Dear &lt;&lt;Name&gt;&gt;</w:t>
      </w:r>
    </w:p>
    <w:p w:rsidR="00000000" w:rsidDel="00000000" w:rsidP="00000000" w:rsidRDefault="00000000" w:rsidRPr="00000000" w14:paraId="00000003">
      <w:pPr>
        <w:rPr/>
      </w:pPr>
      <w:r w:rsidDel="00000000" w:rsidR="00000000" w:rsidRPr="00000000">
        <w:rPr>
          <w:rtl w:val="0"/>
        </w:rPr>
        <w:t xml:space="preserve">Subject:  Probus: Friendship, Fun, Fellowship and Learning – A Vital Part of Our Community</w:t>
      </w:r>
    </w:p>
    <w:p w:rsidR="00000000" w:rsidDel="00000000" w:rsidP="00000000" w:rsidRDefault="00000000" w:rsidRPr="00000000" w14:paraId="00000004">
      <w:pPr>
        <w:rPr/>
      </w:pPr>
      <w:r w:rsidDel="00000000" w:rsidR="00000000" w:rsidRPr="00000000">
        <w:rPr>
          <w:rtl w:val="0"/>
        </w:rPr>
        <w:t xml:space="preserve">Much has been written about the need for social interaction as we retire and age, keeping active, having fun and living a fulfilling and joyful life. Semi and fully retired people are a vital part of our community.</w:t>
      </w:r>
    </w:p>
    <w:p w:rsidR="00000000" w:rsidDel="00000000" w:rsidP="00000000" w:rsidRDefault="00000000" w:rsidRPr="00000000" w14:paraId="00000005">
      <w:pPr>
        <w:rPr/>
      </w:pPr>
      <w:r w:rsidDel="00000000" w:rsidR="00000000" w:rsidRPr="00000000">
        <w:rPr>
          <w:rtl w:val="0"/>
        </w:rPr>
        <w:t xml:space="preserve">I am asking you to consider helping us to promote Probus clubs as an important part of quality living in &lt;&lt;&lt; Community Name&gt;&gt;&gt;.</w:t>
      </w:r>
    </w:p>
    <w:p w:rsidR="00000000" w:rsidDel="00000000" w:rsidP="00000000" w:rsidRDefault="00000000" w:rsidRPr="00000000" w14:paraId="00000006">
      <w:pPr>
        <w:rPr/>
      </w:pPr>
      <w:r w:rsidDel="00000000" w:rsidR="00000000" w:rsidRPr="00000000">
        <w:rPr>
          <w:rtl w:val="0"/>
        </w:rPr>
        <w:t xml:space="preserve">This can be achieved in making information about Probus as part of the community marketing and information to new and existing citizens as well as those seeing what &lt;&lt;Community Name&gt;&gt; has to offer. This same information may be of interest to retiring or retired municipal staff in their retirement packages and newsletters.</w:t>
      </w:r>
    </w:p>
    <w:p w:rsidR="00000000" w:rsidDel="00000000" w:rsidP="00000000" w:rsidRDefault="00000000" w:rsidRPr="00000000" w14:paraId="00000007">
      <w:pPr>
        <w:rPr/>
      </w:pPr>
      <w:r w:rsidDel="00000000" w:rsidR="00000000" w:rsidRPr="00000000">
        <w:rPr>
          <w:rtl w:val="0"/>
        </w:rPr>
        <w:t xml:space="preserve">Probus clubs are inclusive social clubs for men and women from all walks of life who are retired or semi-retired. It is not a service organization but rather an organization that focuses on having fun, fellowship, forming friendships, having new adventures and learning.  </w:t>
      </w:r>
    </w:p>
    <w:p w:rsidR="00000000" w:rsidDel="00000000" w:rsidP="00000000" w:rsidRDefault="00000000" w:rsidRPr="00000000" w14:paraId="00000008">
      <w:pPr>
        <w:rPr/>
      </w:pPr>
      <w:r w:rsidDel="00000000" w:rsidR="00000000" w:rsidRPr="00000000">
        <w:rPr>
          <w:rtl w:val="0"/>
        </w:rPr>
        <w:t xml:space="preserve">It is a volunteer based, non-profit, non-political, non-sectarian organization of about245 clubs and 34,000 members across Canada. It promotes the opportunity to develop friendships. Each club is independent and determines what activities and adventures it will provide for its members. Members decide which activities, if any, they want to participate in. Members bring their wide range of experiences, interests, skills and knowledge to our Probus community and help one another stay connected, interested and active.</w:t>
      </w:r>
    </w:p>
    <w:p w:rsidR="00000000" w:rsidDel="00000000" w:rsidP="00000000" w:rsidRDefault="00000000" w:rsidRPr="00000000" w14:paraId="00000009">
      <w:pPr>
        <w:rPr/>
      </w:pPr>
      <w:r w:rsidDel="00000000" w:rsidR="00000000" w:rsidRPr="00000000">
        <w:rPr>
          <w:rtl w:val="0"/>
        </w:rPr>
        <w:t xml:space="preserve">There are also opportunities to start new clubs and guidance on how to establish a new club is readily available on our website, probuscanada.ca.</w:t>
      </w:r>
    </w:p>
    <w:p w:rsidR="00000000" w:rsidDel="00000000" w:rsidP="00000000" w:rsidRDefault="00000000" w:rsidRPr="00000000" w14:paraId="0000000A">
      <w:pPr>
        <w:rPr/>
      </w:pPr>
      <w:r w:rsidDel="00000000" w:rsidR="00000000" w:rsidRPr="00000000">
        <w:rPr>
          <w:rtl w:val="0"/>
        </w:rPr>
        <w:t xml:space="preserve">An important feature for many is that the cost to be a member is generally quite inexpensive.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 would be pleased to discuss the matter with you further. Please contact me at &lt;&lt;Contact Info&gt;&gt; More information is available on our website: www.probuscanada.ca.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Yours truly,</w:t>
      </w:r>
    </w:p>
    <w:p w:rsidR="00000000" w:rsidDel="00000000" w:rsidP="00000000" w:rsidRDefault="00000000" w:rsidRPr="00000000" w14:paraId="0000000F">
      <w:pPr>
        <w:rPr/>
      </w:pPr>
      <w:r w:rsidDel="00000000" w:rsidR="00000000" w:rsidRPr="00000000">
        <w:rPr>
          <w:rtl w:val="0"/>
        </w:rPr>
        <w:t xml:space="preserve">(appropriate personal complimentary closing)</w:t>
      </w:r>
    </w:p>
    <w:p w:rsidR="00000000" w:rsidDel="00000000" w:rsidP="00000000" w:rsidRDefault="00000000" w:rsidRPr="00000000" w14:paraId="00000010">
      <w:pPr>
        <w:rPr/>
      </w:pPr>
      <w:r w:rsidDel="00000000" w:rsidR="00000000" w:rsidRPr="00000000">
        <w:rPr>
          <w:rFonts w:ascii="Verdana" w:cs="Verdana" w:eastAsia="Verdana" w:hAnsi="Verdana"/>
          <w:b w:val="1"/>
          <w:bCs w:val="1"/>
          <w:color w:val="f2cd13"/>
          <w:rtl w:val="0"/>
        </w:rPr>
        <w:t xml:space="preserve">Get</w:t>
      </w:r>
      <w:r w:rsidDel="00000000" w:rsidR="00000000" w:rsidRPr="00000000">
        <w:rPr>
          <w:rFonts w:ascii="Verdana" w:cs="Verdana" w:eastAsia="Verdana" w:hAnsi="Verdana"/>
          <w:color w:val="f2cd13"/>
          <w:rtl w:val="0"/>
        </w:rPr>
        <w:t xml:space="preserve"> connected, </w:t>
      </w:r>
      <w:r w:rsidDel="00000000" w:rsidR="00000000" w:rsidRPr="00000000">
        <w:rPr>
          <w:rFonts w:ascii="Verdana" w:cs="Verdana" w:eastAsia="Verdana" w:hAnsi="Verdana"/>
          <w:b w:val="1"/>
          <w:bCs w:val="1"/>
          <w:color w:val="f2cd13"/>
          <w:rtl w:val="0"/>
        </w:rPr>
        <w:t xml:space="preserve">Stay</w:t>
      </w:r>
      <w:r w:rsidDel="00000000" w:rsidR="00000000" w:rsidRPr="00000000">
        <w:rPr>
          <w:rFonts w:ascii="Verdana" w:cs="Verdana" w:eastAsia="Verdana" w:hAnsi="Verdana"/>
          <w:color w:val="f2cd13"/>
          <w:rtl w:val="0"/>
        </w:rPr>
        <w:t xml:space="preserve"> connected.</w:t>
      </w:r>
      <w:r w:rsidDel="00000000" w:rsidR="00000000" w:rsidRPr="00000000">
        <w:rPr>
          <w:rtl w:val="0"/>
        </w:rPr>
      </w:r>
    </w:p>
    <w:sectPr>
      <w:headerReference r:id="rId6" w:type="default"/>
      <w:footerReference r:id="rId7"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widowControl w:val="0"/>
      <w:spacing w:after="0" w:line="276" w:lineRule="auto"/>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400.0" w:type="dxa"/>
      <w:jc w:val="left"/>
      <w:tblLayout w:type="fixed"/>
      <w:tblLook w:val="0600"/>
    </w:tblPr>
    <w:tblGrid>
      <w:gridCol w:w="4700"/>
      <w:gridCol w:w="4700"/>
      <w:tblGridChange w:id="0">
        <w:tblGrid>
          <w:gridCol w:w="4700"/>
          <w:gridCol w:w="4700"/>
        </w:tblGrid>
      </w:tblGridChange>
    </w:tblGrid>
    <w:tr>
      <w:trPr>
        <w:cantSplit w:val="0"/>
        <w:tblHeader w:val="0"/>
      </w:trPr>
      <w:tc>
        <w:tcPr>
          <w:shd w:fill="auto" w:val="clear"/>
          <w:tcMar>
            <w:top w:w="0.0" w:type="dxa"/>
            <w:left w:w="100.0" w:type="dxa"/>
            <w:bottom w:w="0.0" w:type="dxa"/>
            <w:right w:w="100.0" w:type="dxa"/>
          </w:tcMar>
          <w:vAlign w:val="top"/>
        </w:tcPr>
        <w:p w:rsidR="00000000" w:rsidDel="00000000" w:rsidP="00000000" w:rsidRDefault="00000000" w:rsidRPr="00000000" w14:paraId="00000013">
          <w:pPr>
            <w:widowControl w:val="0"/>
            <w:spacing w:after="0" w:line="276" w:lineRule="auto"/>
            <w:rPr>
              <w:sz w:val="20"/>
              <w:szCs w:val="20"/>
            </w:rPr>
          </w:pPr>
          <w:r w:rsidDel="00000000" w:rsidR="00000000" w:rsidRPr="00000000">
            <w:rPr>
              <w:sz w:val="20"/>
              <w:szCs w:val="20"/>
              <w:rtl w:val="0"/>
            </w:rPr>
            <w:t xml:space="preserve">Outreach and Networking</w:t>
          </w:r>
        </w:p>
      </w:tc>
      <w:tc>
        <w:tcPr>
          <w:shd w:fill="auto" w:val="clear"/>
          <w:tcMar>
            <w:top w:w="0.0" w:type="dxa"/>
            <w:left w:w="100.0" w:type="dxa"/>
            <w:bottom w:w="0.0" w:type="dxa"/>
            <w:right w:w="100.0" w:type="dxa"/>
          </w:tcMar>
          <w:vAlign w:val="top"/>
        </w:tcPr>
        <w:p w:rsidR="00000000" w:rsidDel="00000000" w:rsidP="00000000" w:rsidRDefault="00000000" w:rsidRPr="00000000" w14:paraId="00000014">
          <w:pPr>
            <w:widowControl w:val="0"/>
            <w:spacing w:after="0" w:line="276" w:lineRule="auto"/>
            <w:jc w:val="right"/>
            <w:rPr>
              <w:sz w:val="20"/>
              <w:szCs w:val="20"/>
            </w:rPr>
          </w:pPr>
          <w:r w:rsidDel="00000000" w:rsidR="00000000" w:rsidRPr="00000000">
            <w:rPr>
              <w:sz w:val="20"/>
              <w:szCs w:val="20"/>
              <w:rtl w:val="0"/>
            </w:rPr>
            <w:t xml:space="preserve">Promoting Probus to Municipality</w:t>
          </w:r>
        </w:p>
      </w:tc>
    </w:tr>
  </w:tbl>
  <w:p w:rsidR="00000000" w:rsidDel="00000000" w:rsidP="00000000" w:rsidRDefault="00000000" w:rsidRPr="00000000" w14:paraId="0000001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680"/>
        <w:tab w:val="right" w:leader="none" w:pos="9360"/>
      </w:tabs>
      <w:spacing w:after="120" w:lineRule="auto"/>
      <w:jc w:val="center"/>
      <w:rPr/>
    </w:pPr>
    <w:r w:rsidDel="00000000" w:rsidR="00000000" w:rsidRPr="00000000">
      <w:rPr>
        <w:rFonts w:ascii="Calibri" w:cs="Calibri" w:eastAsia="Calibri" w:hAnsi="Calibri"/>
        <w:sz w:val="20"/>
        <w:szCs w:val="20"/>
        <w:rtl w:val="0"/>
      </w:rPr>
      <w:t xml:space="preserve">April 2024</w:t>
      <w:tab/>
    </w:r>
    <w:r w:rsidDel="00000000" w:rsidR="00000000" w:rsidRPr="00000000">
      <w:rPr>
        <w:rFonts w:ascii="Calibri" w:cs="Calibri" w:eastAsia="Calibri" w:hAnsi="Calibri"/>
        <w:sz w:val="20"/>
        <w:szCs w:val="20"/>
      </w:rPr>
      <w:drawing>
        <wp:inline distB="19050" distT="19050" distL="19050" distR="19050">
          <wp:extent cx="1422400" cy="546100"/>
          <wp:effectExtent b="0" l="0" r="0" t="0"/>
          <wp:docPr id="1"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1422400" cy="546100"/>
                  </a:xfrm>
                  <a:prstGeom prst="rect"/>
                  <a:ln/>
                </pic:spPr>
              </pic:pic>
            </a:graphicData>
          </a:graphic>
        </wp:inline>
      </w:drawing>
    </w:r>
    <w:r w:rsidDel="00000000" w:rsidR="00000000" w:rsidRPr="00000000">
      <w:rPr>
        <w:rFonts w:ascii="Calibri" w:cs="Calibri" w:eastAsia="Calibri" w:hAnsi="Calibri"/>
        <w:sz w:val="20"/>
        <w:szCs w:val="20"/>
        <w:rtl w:val="0"/>
      </w:rPr>
      <w:tab/>
      <w:t xml:space="preserve">Page </w:t>
    </w: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Fonts w:ascii="Calibri" w:cs="Calibri" w:eastAsia="Calibri" w:hAnsi="Calibri"/>
        <w:sz w:val="20"/>
        <w:szCs w:val="20"/>
        <w:rtl w:val="0"/>
      </w:rPr>
      <w:t xml:space="preserve"> of </w:t>
    </w:r>
    <w:r w:rsidDel="00000000" w:rsidR="00000000" w:rsidRPr="00000000">
      <w:rPr>
        <w:rFonts w:ascii="Calibri" w:cs="Calibri" w:eastAsia="Calibri" w:hAnsi="Calibri"/>
        <w:sz w:val="20"/>
        <w:szCs w:val="20"/>
      </w:rPr>
      <w:fldChar w:fldCharType="begin"/>
      <w:instrText xml:space="preserve">NUMPAGES</w:instrText>
      <w:fldChar w:fldCharType="separate"/>
      <w:fldChar w:fldCharType="end"/>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jc w:val="center"/>
    </w:pPr>
    <w:rPr>
      <w:b w:val="1"/>
      <w:bCs w:val="1"/>
      <w:sz w:val="32"/>
      <w:szCs w:val="32"/>
    </w:rPr>
  </w:style>
  <w:style w:type="paragraph" w:styleId="Heading2">
    <w:name w:val="heading 2"/>
    <w:basedOn w:val="Normal"/>
    <w:next w:val="Normal"/>
    <w:pPr>
      <w:keepNext w:val="1"/>
      <w:keepLines w:val="1"/>
      <w:spacing w:after="120" w:before="200" w:lineRule="auto"/>
    </w:pPr>
    <w:rPr>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