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160" w:line="240" w:lineRule="auto"/>
        <w:jc w:val="center"/>
        <w:rPr>
          <w:sz w:val="40"/>
          <w:szCs w:val="40"/>
        </w:rPr>
      </w:pPr>
      <w:bookmarkStart w:colFirst="0" w:colLast="0" w:name="_16erqw5lrypr" w:id="0"/>
      <w:bookmarkEnd w:id="0"/>
      <w:r w:rsidDel="00000000" w:rsidR="00000000" w:rsidRPr="00000000">
        <w:rPr>
          <w:sz w:val="40"/>
          <w:szCs w:val="40"/>
          <w:rtl w:val="0"/>
        </w:rPr>
        <w:t xml:space="preserve">NOTICE OF LEAD SERVICE LINE MATERIAL</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rebuchet MS" w:cs="Trebuchet MS" w:eastAsia="Trebuchet MS" w:hAnsi="Trebuchet MS"/>
          <w:b w:val="1"/>
          <w:bCs w:val="1"/>
          <w:sz w:val="24"/>
          <w:szCs w:val="24"/>
          <w:highlight w:val="yellow"/>
        </w:rPr>
      </w:pPr>
      <w:r w:rsidDel="00000000" w:rsidR="00000000" w:rsidRPr="00000000">
        <w:rPr>
          <w:rFonts w:ascii="Trebuchet MS" w:cs="Trebuchet MS" w:eastAsia="Trebuchet MS" w:hAnsi="Trebuchet MS"/>
          <w:b w:val="1"/>
          <w:bCs w:val="1"/>
          <w:sz w:val="24"/>
          <w:szCs w:val="24"/>
          <w:highlight w:val="yellow"/>
          <w:rtl w:val="0"/>
        </w:rPr>
        <w:t xml:space="preserve">Water System Name: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rebuchet MS" w:cs="Trebuchet MS" w:eastAsia="Trebuchet MS" w:hAnsi="Trebuchet MS"/>
          <w:b w:val="1"/>
          <w:bCs w:val="1"/>
          <w:sz w:val="24"/>
          <w:szCs w:val="24"/>
          <w:highlight w:val="yellow"/>
        </w:rPr>
      </w:pPr>
      <w:r w:rsidDel="00000000" w:rsidR="00000000" w:rsidRPr="00000000">
        <w:rPr>
          <w:rFonts w:ascii="Trebuchet MS" w:cs="Trebuchet MS" w:eastAsia="Trebuchet MS" w:hAnsi="Trebuchet MS"/>
          <w:b w:val="1"/>
          <w:bCs w:val="1"/>
          <w:sz w:val="24"/>
          <w:szCs w:val="24"/>
          <w:highlight w:val="yellow"/>
          <w:rtl w:val="0"/>
        </w:rPr>
        <w:t xml:space="preserve">Public Water System ID: </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160" w:line="240" w:lineRule="auto"/>
        <w:jc w:val="center"/>
        <w:rPr>
          <w:rFonts w:ascii="Trebuchet MS" w:cs="Trebuchet MS" w:eastAsia="Trebuchet MS" w:hAnsi="Trebuchet MS"/>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sz w:val="24"/>
          <w:szCs w:val="24"/>
          <w:highlight w:val="yellow"/>
          <w:rtl w:val="0"/>
        </w:rPr>
        <w:t xml:space="preserve">Site Address:</w:t>
      </w:r>
      <w:r w:rsidDel="00000000" w:rsidR="00000000" w:rsidRPr="00000000">
        <w:rPr>
          <w:rFonts w:ascii="Trebuchet MS" w:cs="Trebuchet MS" w:eastAsia="Trebuchet MS" w:hAnsi="Trebuchet MS"/>
          <w:b w:val="1"/>
          <w:bCs w:val="1"/>
          <w:sz w:val="26"/>
          <w:szCs w:val="26"/>
          <w:highlight w:val="yellow"/>
          <w:rtl w:val="0"/>
        </w:rPr>
        <w:t xml:space="preserve"> </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160" w:line="240" w:lineRule="auto"/>
        <w:rPr>
          <w:rFonts w:ascii="Trebuchet MS" w:cs="Trebuchet MS" w:eastAsia="Trebuchet MS" w:hAnsi="Trebuchet MS"/>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sz w:val="24"/>
          <w:szCs w:val="24"/>
          <w:rtl w:val="0"/>
        </w:rPr>
        <w:t xml:space="preserve">Este informe contiene información muy importante sobre su agua potable. Tradúzcalo o hable con alguien que lo entienda bien.</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New state and federal laws require us to inventory all water service lines in our service area. A service line is the underground pipe that carries water from the water main, likely in the street, into your home or building. We are required to notify consumers annually if their service line is made of lead.</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Pr>
        <w:drawing>
          <wp:inline distB="114300" distT="114300" distL="114300" distR="114300">
            <wp:extent cx="5056632" cy="2252500"/>
            <wp:effectExtent b="0" l="0" r="0" t="0"/>
            <wp:docPr descr="Typical water service line configuration of a water service line connecting the water main in the street to the interior plumbing of a home." id="1" name="image1.png"/>
            <a:graphic>
              <a:graphicData uri="http://schemas.openxmlformats.org/drawingml/2006/picture">
                <pic:pic>
                  <pic:nvPicPr>
                    <pic:cNvPr descr="Typical water service line configuration of a water service line connecting the water main in the street to the interior plumbing of a home." id="0" name="image1.png"/>
                    <pic:cNvPicPr preferRelativeResize="0"/>
                  </pic:nvPicPr>
                  <pic:blipFill>
                    <a:blip r:embed="rId6"/>
                    <a:srcRect b="1845" l="2291" r="0" t="0"/>
                    <a:stretch>
                      <a:fillRect/>
                    </a:stretch>
                  </pic:blipFill>
                  <pic:spPr>
                    <a:xfrm>
                      <a:off x="0" y="0"/>
                      <a:ext cx="5056632" cy="22525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16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i w:val="1"/>
          <w:iCs w:val="1"/>
          <w:sz w:val="24"/>
          <w:szCs w:val="24"/>
          <w:rtl w:val="0"/>
        </w:rPr>
        <w:t xml:space="preserve">Figure 1. Typical water service line configuration of a water service line connecting the water main in the street to the interior plumbing of a home.</w:t>
      </w: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20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b w:val="1"/>
          <w:bCs w:val="1"/>
          <w:sz w:val="24"/>
          <w:szCs w:val="24"/>
          <w:rtl w:val="0"/>
        </w:rPr>
        <w:t xml:space="preserve">Our records indicate that your water service line is made of lead</w:t>
      </w:r>
      <w:r w:rsidDel="00000000" w:rsidR="00000000" w:rsidRPr="00000000">
        <w:rPr>
          <w:rFonts w:ascii="Trebuchet MS" w:cs="Trebuchet MS" w:eastAsia="Trebuchet MS" w:hAnsi="Trebuchet MS"/>
          <w:sz w:val="24"/>
          <w:szCs w:val="24"/>
          <w:rtl w:val="0"/>
        </w:rPr>
        <w:t xml:space="preserve">. [</w:t>
      </w:r>
      <w:r w:rsidDel="00000000" w:rsidR="00000000" w:rsidRPr="00000000">
        <w:rPr>
          <w:rFonts w:ascii="Trebuchet MS" w:cs="Trebuchet MS" w:eastAsia="Trebuchet MS" w:hAnsi="Trebuchet MS"/>
          <w:sz w:val="24"/>
          <w:szCs w:val="24"/>
          <w:highlight w:val="yellow"/>
          <w:rtl w:val="0"/>
        </w:rPr>
        <w:t xml:space="preserve">Describe service line ownership and material of both portions of the service line, if applicable</w:t>
      </w:r>
      <w:r w:rsidDel="00000000" w:rsidR="00000000" w:rsidRPr="00000000">
        <w:rPr>
          <w:rFonts w:ascii="Trebuchet MS" w:cs="Trebuchet MS" w:eastAsia="Trebuchet MS" w:hAnsi="Trebuchet MS"/>
          <w:sz w:val="24"/>
          <w:szCs w:val="24"/>
          <w:rtl w:val="0"/>
        </w:rPr>
        <w:t xml:space="preserve">]. </w:t>
      </w:r>
      <w:r w:rsidDel="00000000" w:rsidR="00000000" w:rsidRPr="00000000">
        <w:rPr>
          <w:rFonts w:ascii="Trebuchet MS" w:cs="Trebuchet MS" w:eastAsia="Trebuchet MS" w:hAnsi="Trebuchet MS"/>
          <w:sz w:val="24"/>
          <w:szCs w:val="24"/>
          <w:rtl w:val="0"/>
        </w:rPr>
        <w:t xml:space="preserve">If you believe your service line material is incorrectly categorized, please contact us to assist with material verification</w:t>
      </w:r>
      <w:r w:rsidDel="00000000" w:rsidR="00000000" w:rsidRPr="00000000">
        <w:rPr>
          <w:rFonts w:ascii="Trebuchet MS" w:cs="Trebuchet MS" w:eastAsia="Trebuchet MS" w:hAnsi="Trebuchet MS"/>
          <w:sz w:val="24"/>
          <w:szCs w:val="24"/>
          <w:rtl w:val="0"/>
        </w:rPr>
        <w:t xml:space="preserve">.</w:t>
      </w:r>
      <w:r w:rsidDel="00000000" w:rsidR="00000000" w:rsidRPr="00000000">
        <w:rPr>
          <w:rtl w:val="0"/>
        </w:rPr>
      </w:r>
    </w:p>
    <w:p w:rsidR="00000000" w:rsidDel="00000000" w:rsidP="00000000" w:rsidRDefault="00000000" w:rsidRPr="00000000" w14:paraId="0000000A">
      <w:pPr>
        <w:pStyle w:val="Heading2"/>
        <w:rPr/>
      </w:pPr>
      <w:bookmarkStart w:colFirst="0" w:colLast="0" w:name="_ojstt0yfi2b5" w:id="1"/>
      <w:bookmarkEnd w:id="1"/>
      <w:r w:rsidDel="00000000" w:rsidR="00000000" w:rsidRPr="00000000">
        <w:rPr>
          <w:rtl w:val="0"/>
        </w:rPr>
        <w:t xml:space="preserve">What does this mean? What is being done?</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40"/>
        </w:tabs>
        <w:spacing w:after="160" w:line="240" w:lineRule="auto"/>
        <w:ind w:left="720" w:hanging="360"/>
        <w:rPr>
          <w:rFonts w:ascii="Times New Roman" w:cs="Times New Roman" w:eastAsia="Times New Roman" w:hAnsi="Times New Roman"/>
          <w:sz w:val="24"/>
          <w:szCs w:val="24"/>
        </w:rPr>
      </w:pPr>
      <w:r w:rsidDel="00000000" w:rsidR="00000000" w:rsidRPr="00000000">
        <w:rPr>
          <w:rFonts w:ascii="Trebuchet MS" w:cs="Trebuchet MS" w:eastAsia="Trebuchet MS" w:hAnsi="Trebuchet MS"/>
          <w:sz w:val="24"/>
          <w:szCs w:val="24"/>
          <w:rtl w:val="0"/>
        </w:rPr>
        <w:t xml:space="preserve">Lead exposure can result in adverse health effects to humans. Replacement of lead service lines can help reduce lead exposure in drinking water.</w:t>
      </w:r>
      <w:r w:rsidDel="00000000" w:rsidR="00000000" w:rsidRPr="00000000">
        <w:rPr>
          <w:rFonts w:ascii="Trebuchet MS" w:cs="Trebuchet MS" w:eastAsia="Trebuchet MS" w:hAnsi="Trebuchet MS"/>
          <w:b w:val="1"/>
          <w:bCs w:val="1"/>
          <w:sz w:val="24"/>
          <w:szCs w:val="24"/>
          <w:rtl w:val="0"/>
        </w:rPr>
        <w:t xml:space="preserve"> </w:t>
      </w:r>
    </w:p>
    <w:p w:rsidR="00000000" w:rsidDel="00000000" w:rsidP="00000000" w:rsidRDefault="00000000" w:rsidRPr="00000000" w14:paraId="0000000C">
      <w:pPr>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40"/>
        </w:tabs>
        <w:spacing w:after="160" w:line="240" w:lineRule="auto"/>
        <w:ind w:left="720" w:hanging="360"/>
        <w:rPr>
          <w:rFonts w:ascii="Times New Roman" w:cs="Times New Roman" w:eastAsia="Times New Roman" w:hAnsi="Times New Roman"/>
          <w:sz w:val="24"/>
          <w:szCs w:val="24"/>
        </w:rPr>
      </w:pPr>
      <w:r w:rsidDel="00000000" w:rsidR="00000000" w:rsidRPr="00000000">
        <w:rPr>
          <w:rFonts w:ascii="Trebuchet MS" w:cs="Trebuchet MS" w:eastAsia="Trebuchet MS" w:hAnsi="Trebuchet MS"/>
          <w:b w:val="1"/>
          <w:bCs w:val="1"/>
          <w:sz w:val="24"/>
          <w:szCs w:val="24"/>
          <w:rtl w:val="0"/>
        </w:rPr>
        <w:t xml:space="preserve">Water systems are required to replace all system-owned lead service lines. Property owners are encouraged to replace their portion of the service line if it is made of lead. </w:t>
      </w:r>
      <w:r w:rsidDel="00000000" w:rsidR="00000000" w:rsidRPr="00000000">
        <w:rPr>
          <w:rFonts w:ascii="Trebuchet MS" w:cs="Trebuchet MS" w:eastAsia="Trebuchet MS" w:hAnsi="Trebuchet MS"/>
          <w:sz w:val="24"/>
          <w:szCs w:val="24"/>
          <w:rtl w:val="0"/>
        </w:rPr>
        <w:t xml:space="preserve">We are required to replace our portion of lead service line when the property owner notifies us they are replacing their portion of lead service line.</w:t>
      </w:r>
      <w:r w:rsidDel="00000000" w:rsidR="00000000" w:rsidRPr="00000000">
        <w:rPr>
          <w:rFonts w:ascii="Trebuchet MS" w:cs="Trebuchet MS" w:eastAsia="Trebuchet MS" w:hAnsi="Trebuchet MS"/>
          <w:b w:val="1"/>
          <w:bCs w:val="1"/>
          <w:sz w:val="24"/>
          <w:szCs w:val="24"/>
          <w:rtl w:val="0"/>
        </w:rPr>
        <w:t xml:space="preserve"> </w:t>
      </w:r>
      <w:r w:rsidDel="00000000" w:rsidR="00000000" w:rsidRPr="00000000">
        <w:rPr>
          <w:rFonts w:ascii="Trebuchet MS" w:cs="Trebuchet MS" w:eastAsia="Trebuchet MS" w:hAnsi="Trebuchet MS"/>
          <w:sz w:val="24"/>
          <w:szCs w:val="24"/>
          <w:rtl w:val="0"/>
        </w:rPr>
        <w:t xml:space="preserve">If you are planning to replace your lead service line, contact us at [</w:t>
      </w:r>
      <w:r w:rsidDel="00000000" w:rsidR="00000000" w:rsidRPr="00000000">
        <w:rPr>
          <w:rFonts w:ascii="Trebuchet MS" w:cs="Trebuchet MS" w:eastAsia="Trebuchet MS" w:hAnsi="Trebuchet MS"/>
          <w:sz w:val="24"/>
          <w:szCs w:val="24"/>
          <w:highlight w:val="yellow"/>
          <w:rtl w:val="0"/>
        </w:rPr>
        <w:t xml:space="preserve">Phone</w:t>
      </w:r>
      <w:r w:rsidDel="00000000" w:rsidR="00000000" w:rsidRPr="00000000">
        <w:rPr>
          <w:rFonts w:ascii="Trebuchet MS" w:cs="Trebuchet MS" w:eastAsia="Trebuchet MS" w:hAnsi="Trebuchet MS"/>
          <w:sz w:val="24"/>
          <w:szCs w:val="24"/>
          <w:rtl w:val="0"/>
        </w:rPr>
        <w:t xml:space="preserve">] prior to replacement so that we can coordinate our efforts.</w:t>
      </w:r>
      <w:r w:rsidDel="00000000" w:rsidR="00000000" w:rsidRPr="00000000">
        <w:rPr>
          <w:rtl w:val="0"/>
        </w:rPr>
      </w:r>
    </w:p>
    <w:p w:rsidR="00000000" w:rsidDel="00000000" w:rsidP="00000000" w:rsidRDefault="00000000" w:rsidRPr="00000000" w14:paraId="0000000D">
      <w:pPr>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40"/>
        </w:tabs>
        <w:spacing w:after="160" w:line="240" w:lineRule="auto"/>
        <w:ind w:left="720" w:hanging="360"/>
        <w:rPr>
          <w:rFonts w:ascii="Times New Roman" w:cs="Times New Roman" w:eastAsia="Times New Roman" w:hAnsi="Times New Roman"/>
          <w:b w:val="1"/>
          <w:bCs w:val="1"/>
          <w:sz w:val="24"/>
          <w:szCs w:val="24"/>
        </w:rPr>
      </w:pPr>
      <w:r w:rsidDel="00000000" w:rsidR="00000000" w:rsidRPr="00000000">
        <w:rPr>
          <w:rFonts w:ascii="Trebuchet MS" w:cs="Trebuchet MS" w:eastAsia="Trebuchet MS" w:hAnsi="Trebuchet MS"/>
          <w:sz w:val="24"/>
          <w:szCs w:val="24"/>
          <w:rtl w:val="0"/>
        </w:rPr>
        <w:t xml:space="preserve">[</w:t>
      </w:r>
      <w:r w:rsidDel="00000000" w:rsidR="00000000" w:rsidRPr="00000000">
        <w:rPr>
          <w:rFonts w:ascii="Trebuchet MS" w:cs="Trebuchet MS" w:eastAsia="Trebuchet MS" w:hAnsi="Trebuchet MS"/>
          <w:sz w:val="24"/>
          <w:szCs w:val="24"/>
          <w:highlight w:val="yellow"/>
          <w:rtl w:val="0"/>
        </w:rPr>
        <w:t xml:space="preserve">Discuss opportunities for lead service line replacement and financing solutions to assist with replacement of the customer’s portion of lead service line, if applicable</w:t>
      </w:r>
      <w:r w:rsidDel="00000000" w:rsidR="00000000" w:rsidRPr="00000000">
        <w:rPr>
          <w:rFonts w:ascii="Trebuchet MS" w:cs="Trebuchet MS" w:eastAsia="Trebuchet MS" w:hAnsi="Trebuchet MS"/>
          <w:sz w:val="24"/>
          <w:szCs w:val="24"/>
          <w:rtl w:val="0"/>
        </w:rPr>
        <w:t xml:space="preserve">]</w:t>
      </w:r>
      <w:r w:rsidDel="00000000" w:rsidR="00000000" w:rsidRPr="00000000">
        <w:rPr>
          <w:rFonts w:ascii="Trebuchet MS" w:cs="Trebuchet MS" w:eastAsia="Trebuchet MS" w:hAnsi="Trebuchet MS"/>
          <w:b w:val="1"/>
          <w:bCs w:val="1"/>
          <w:sz w:val="24"/>
          <w:szCs w:val="24"/>
          <w:rtl w:val="0"/>
        </w:rPr>
        <w:t xml:space="preserve">.</w:t>
      </w:r>
      <w:r w:rsidDel="00000000" w:rsidR="00000000" w:rsidRPr="00000000">
        <w:rPr>
          <w:rtl w:val="0"/>
        </w:rPr>
      </w:r>
    </w:p>
    <w:p w:rsidR="00000000" w:rsidDel="00000000" w:rsidP="00000000" w:rsidRDefault="00000000" w:rsidRPr="00000000" w14:paraId="0000000E">
      <w:pPr>
        <w:pStyle w:val="Heading2"/>
        <w:widowControl w:val="0"/>
        <w:tabs>
          <w:tab w:val="left" w:leader="none" w:pos="-1440"/>
        </w:tabs>
        <w:spacing w:after="160" w:line="240" w:lineRule="auto"/>
        <w:rPr/>
      </w:pPr>
      <w:bookmarkStart w:colFirst="0" w:colLast="0" w:name="_8r5yqvltjnzx" w:id="2"/>
      <w:bookmarkEnd w:id="2"/>
      <w:r w:rsidDel="00000000" w:rsidR="00000000" w:rsidRPr="00000000">
        <w:rPr>
          <w:rtl w:val="0"/>
        </w:rPr>
        <w:t xml:space="preserve">Health Effects of Lead: </w:t>
      </w:r>
    </w:p>
    <w:p w:rsidR="00000000" w:rsidDel="00000000" w:rsidP="00000000" w:rsidRDefault="00000000" w:rsidRPr="00000000" w14:paraId="0000000F">
      <w:pPr>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40"/>
        </w:tabs>
        <w:spacing w:after="160"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p w:rsidR="00000000" w:rsidDel="00000000" w:rsidP="00000000" w:rsidRDefault="00000000" w:rsidRPr="00000000" w14:paraId="00000010">
      <w:pPr>
        <w:pStyle w:val="Heading2"/>
        <w:spacing w:after="160" w:line="240" w:lineRule="auto"/>
        <w:rPr/>
      </w:pPr>
      <w:bookmarkStart w:colFirst="0" w:colLast="0" w:name="_nuwh4np5w1m3" w:id="3"/>
      <w:bookmarkEnd w:id="3"/>
      <w:r w:rsidDel="00000000" w:rsidR="00000000" w:rsidRPr="00000000">
        <w:rPr>
          <w:rtl w:val="0"/>
        </w:rPr>
        <w:t xml:space="preserve">What can I do to reduce exposure to lead in drinking water?</w:t>
      </w:r>
    </w:p>
    <w:p w:rsidR="00000000" w:rsidDel="00000000" w:rsidP="00000000" w:rsidRDefault="00000000" w:rsidRPr="00000000" w14:paraId="00000011">
      <w:pPr>
        <w:spacing w:after="160" w:line="240" w:lineRule="auto"/>
        <w:ind w:right="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In addition to replacing your lead service line, see below for a list of steps you can take to minimize lead in your water:</w:t>
      </w:r>
    </w:p>
    <w:p w:rsidR="00000000" w:rsidDel="00000000" w:rsidP="00000000" w:rsidRDefault="00000000" w:rsidRPr="00000000" w14:paraId="00000012">
      <w:pPr>
        <w:numPr>
          <w:ilvl w:val="0"/>
          <w:numId w:val="3"/>
        </w:numPr>
        <w:spacing w:after="160" w:line="240" w:lineRule="auto"/>
        <w:ind w:left="720" w:hanging="360"/>
        <w:rPr>
          <w:sz w:val="24"/>
          <w:szCs w:val="24"/>
        </w:rPr>
      </w:pPr>
      <w:r w:rsidDel="00000000" w:rsidR="00000000" w:rsidRPr="00000000">
        <w:rPr>
          <w:rFonts w:ascii="Trebuchet MS" w:cs="Trebuchet MS" w:eastAsia="Trebuchet MS" w:hAnsi="Trebuchet MS"/>
          <w:b w:val="1"/>
          <w:bCs w:val="1"/>
          <w:sz w:val="24"/>
          <w:szCs w:val="24"/>
          <w:rtl w:val="0"/>
        </w:rPr>
        <w:t xml:space="preserve">Run your water to flush out lead</w:t>
      </w:r>
      <w:r w:rsidDel="00000000" w:rsidR="00000000" w:rsidRPr="00000000">
        <w:rPr>
          <w:rFonts w:ascii="Trebuchet MS" w:cs="Trebuchet MS" w:eastAsia="Trebuchet MS" w:hAnsi="Trebuchet MS"/>
          <w:sz w:val="24"/>
          <w:szCs w:val="24"/>
          <w:rtl w:val="0"/>
        </w:rPr>
        <w:t xml:space="preserve">. If it hasn’t been used for several hours, run the cold water tap until the temperature is noticeably colder. This flushes lead-containing water from the pipes. To conserve water, remember to catch the flushed tap water for plants or some other household use (e.g. cleaning).</w:t>
      </w:r>
    </w:p>
    <w:p w:rsidR="00000000" w:rsidDel="00000000" w:rsidP="00000000" w:rsidRDefault="00000000" w:rsidRPr="00000000" w14:paraId="00000013">
      <w:pPr>
        <w:numPr>
          <w:ilvl w:val="0"/>
          <w:numId w:val="3"/>
        </w:numPr>
        <w:spacing w:after="160" w:before="0" w:line="240" w:lineRule="auto"/>
        <w:ind w:left="720" w:hanging="360"/>
        <w:rPr>
          <w:sz w:val="24"/>
          <w:szCs w:val="24"/>
        </w:rPr>
      </w:pPr>
      <w:r w:rsidDel="00000000" w:rsidR="00000000" w:rsidRPr="00000000">
        <w:rPr>
          <w:rFonts w:ascii="Trebuchet MS" w:cs="Trebuchet MS" w:eastAsia="Trebuchet MS" w:hAnsi="Trebuchet MS"/>
          <w:b w:val="1"/>
          <w:bCs w:val="1"/>
          <w:sz w:val="24"/>
          <w:szCs w:val="24"/>
          <w:rtl w:val="0"/>
        </w:rPr>
        <w:t xml:space="preserve">Always use cold water for drinking, cooking, and preparing baby formula</w:t>
      </w:r>
      <w:r w:rsidDel="00000000" w:rsidR="00000000" w:rsidRPr="00000000">
        <w:rPr>
          <w:rFonts w:ascii="Trebuchet MS" w:cs="Trebuchet MS" w:eastAsia="Trebuchet MS" w:hAnsi="Trebuchet MS"/>
          <w:sz w:val="24"/>
          <w:szCs w:val="24"/>
          <w:rtl w:val="0"/>
        </w:rPr>
        <w:t xml:space="preserve">. Never cook with or drink water from the hot water tap. Never use water from the hot water tap to make </w:t>
      </w:r>
      <w:r w:rsidDel="00000000" w:rsidR="00000000" w:rsidRPr="00000000">
        <w:rPr>
          <w:rFonts w:ascii="Trebuchet MS" w:cs="Trebuchet MS" w:eastAsia="Trebuchet MS" w:hAnsi="Trebuchet MS"/>
          <w:sz w:val="24"/>
          <w:szCs w:val="24"/>
          <w:rtl w:val="0"/>
        </w:rPr>
        <w:t xml:space="preserve">formula</w:t>
      </w:r>
      <w:r w:rsidDel="00000000" w:rsidR="00000000" w:rsidRPr="00000000">
        <w:rPr>
          <w:rFonts w:ascii="Trebuchet MS" w:cs="Trebuchet MS" w:eastAsia="Trebuchet MS" w:hAnsi="Trebuchet MS"/>
          <w:sz w:val="24"/>
          <w:szCs w:val="24"/>
          <w:rtl w:val="0"/>
        </w:rPr>
        <w:t xml:space="preserve">.</w:t>
      </w:r>
    </w:p>
    <w:p w:rsidR="00000000" w:rsidDel="00000000" w:rsidP="00000000" w:rsidRDefault="00000000" w:rsidRPr="00000000" w14:paraId="00000014">
      <w:pPr>
        <w:numPr>
          <w:ilvl w:val="0"/>
          <w:numId w:val="3"/>
        </w:numPr>
        <w:spacing w:after="160" w:before="0" w:line="240" w:lineRule="auto"/>
        <w:ind w:left="720" w:hanging="360"/>
        <w:rPr>
          <w:sz w:val="24"/>
          <w:szCs w:val="24"/>
        </w:rPr>
      </w:pPr>
      <w:r w:rsidDel="00000000" w:rsidR="00000000" w:rsidRPr="00000000">
        <w:rPr>
          <w:rFonts w:ascii="Trebuchet MS" w:cs="Trebuchet MS" w:eastAsia="Trebuchet MS" w:hAnsi="Trebuchet MS"/>
          <w:b w:val="1"/>
          <w:bCs w:val="1"/>
          <w:sz w:val="24"/>
          <w:szCs w:val="24"/>
          <w:rtl w:val="0"/>
        </w:rPr>
        <w:t xml:space="preserve">Do not boil water to remove lead</w:t>
      </w:r>
      <w:r w:rsidDel="00000000" w:rsidR="00000000" w:rsidRPr="00000000">
        <w:rPr>
          <w:rFonts w:ascii="Trebuchet MS" w:cs="Trebuchet MS" w:eastAsia="Trebuchet MS" w:hAnsi="Trebuchet MS"/>
          <w:sz w:val="24"/>
          <w:szCs w:val="24"/>
          <w:rtl w:val="0"/>
        </w:rPr>
        <w:t xml:space="preserve">. Boiling water will not reduce lead.</w:t>
      </w:r>
    </w:p>
    <w:p w:rsidR="00000000" w:rsidDel="00000000" w:rsidP="00000000" w:rsidRDefault="00000000" w:rsidRPr="00000000" w14:paraId="00000015">
      <w:pPr>
        <w:numPr>
          <w:ilvl w:val="0"/>
          <w:numId w:val="3"/>
        </w:numPr>
        <w:spacing w:after="160" w:before="0" w:line="240" w:lineRule="auto"/>
        <w:ind w:left="720" w:hanging="360"/>
        <w:rPr>
          <w:sz w:val="24"/>
          <w:szCs w:val="24"/>
        </w:rPr>
      </w:pPr>
      <w:r w:rsidDel="00000000" w:rsidR="00000000" w:rsidRPr="00000000">
        <w:rPr>
          <w:rFonts w:ascii="Trebuchet MS" w:cs="Trebuchet MS" w:eastAsia="Trebuchet MS" w:hAnsi="Trebuchet MS"/>
          <w:b w:val="1"/>
          <w:bCs w:val="1"/>
          <w:sz w:val="24"/>
          <w:szCs w:val="24"/>
          <w:rtl w:val="0"/>
        </w:rPr>
        <w:t xml:space="preserve">You may consider investing in a home water treatment device or alternative water source</w:t>
      </w:r>
      <w:r w:rsidDel="00000000" w:rsidR="00000000" w:rsidRPr="00000000">
        <w:rPr>
          <w:rFonts w:ascii="Trebuchet MS" w:cs="Trebuchet MS" w:eastAsia="Trebuchet MS" w:hAnsi="Trebuchet MS"/>
          <w:sz w:val="24"/>
          <w:szCs w:val="24"/>
          <w:rtl w:val="0"/>
        </w:rPr>
        <w:t xml:space="preserve">. When purchasing a water treatment device, make sure it is certified under Standard 53 by NSF International to remove lead. Contact NSF at 1-800-NSF-8010 or visit the </w:t>
      </w:r>
      <w:hyperlink r:id="rId7">
        <w:r w:rsidDel="00000000" w:rsidR="00000000" w:rsidRPr="00000000">
          <w:rPr>
            <w:rFonts w:ascii="Trebuchet MS" w:cs="Trebuchet MS" w:eastAsia="Trebuchet MS" w:hAnsi="Trebuchet MS"/>
            <w:color w:val="1155cc"/>
            <w:sz w:val="24"/>
            <w:szCs w:val="24"/>
            <w:u w:val="single"/>
            <w:rtl w:val="0"/>
          </w:rPr>
          <w:t xml:space="preserve">NSF website</w:t>
        </w:r>
      </w:hyperlink>
      <w:r w:rsidDel="00000000" w:rsidR="00000000" w:rsidRPr="00000000">
        <w:rPr>
          <w:rFonts w:ascii="Trebuchet MS" w:cs="Trebuchet MS" w:eastAsia="Trebuchet MS" w:hAnsi="Trebuchet MS"/>
          <w:sz w:val="24"/>
          <w:szCs w:val="24"/>
          <w:rtl w:val="0"/>
        </w:rPr>
        <w:t xml:space="preserve">. You may also visit the </w:t>
      </w:r>
      <w:hyperlink r:id="rId8">
        <w:r w:rsidDel="00000000" w:rsidR="00000000" w:rsidRPr="00000000">
          <w:rPr>
            <w:rFonts w:ascii="Trebuchet MS" w:cs="Trebuchet MS" w:eastAsia="Trebuchet MS" w:hAnsi="Trebuchet MS"/>
            <w:color w:val="1155cc"/>
            <w:sz w:val="24"/>
            <w:szCs w:val="24"/>
            <w:u w:val="single"/>
            <w:rtl w:val="0"/>
          </w:rPr>
          <w:t xml:space="preserve">Water Quality Association's website</w:t>
        </w:r>
      </w:hyperlink>
      <w:r w:rsidDel="00000000" w:rsidR="00000000" w:rsidRPr="00000000">
        <w:rPr>
          <w:rFonts w:ascii="Trebuchet MS" w:cs="Trebuchet MS" w:eastAsia="Trebuchet MS" w:hAnsi="Trebuchet MS"/>
          <w:sz w:val="24"/>
          <w:szCs w:val="24"/>
          <w:rtl w:val="0"/>
        </w:rPr>
        <w:t xml:space="preserve">.</w:t>
      </w:r>
    </w:p>
    <w:p w:rsidR="00000000" w:rsidDel="00000000" w:rsidP="00000000" w:rsidRDefault="00000000" w:rsidRPr="00000000" w14:paraId="00000016">
      <w:pPr>
        <w:numPr>
          <w:ilvl w:val="0"/>
          <w:numId w:val="3"/>
        </w:numPr>
        <w:spacing w:after="160" w:line="240" w:lineRule="auto"/>
        <w:ind w:left="720" w:hanging="360"/>
        <w:rPr>
          <w:sz w:val="24"/>
          <w:szCs w:val="24"/>
        </w:rPr>
      </w:pPr>
      <w:r w:rsidDel="00000000" w:rsidR="00000000" w:rsidRPr="00000000">
        <w:rPr>
          <w:rFonts w:ascii="Trebuchet MS" w:cs="Trebuchet MS" w:eastAsia="Trebuchet MS" w:hAnsi="Trebuchet MS"/>
          <w:b w:val="1"/>
          <w:bCs w:val="1"/>
          <w:sz w:val="24"/>
          <w:szCs w:val="24"/>
          <w:rtl w:val="0"/>
        </w:rPr>
        <w:t xml:space="preserve">Get your child's blood tested</w:t>
      </w:r>
      <w:r w:rsidDel="00000000" w:rsidR="00000000" w:rsidRPr="00000000">
        <w:rPr>
          <w:rFonts w:ascii="Trebuchet MS" w:cs="Trebuchet MS" w:eastAsia="Trebuchet MS" w:hAnsi="Trebuchet MS"/>
          <w:sz w:val="24"/>
          <w:szCs w:val="24"/>
          <w:rtl w:val="0"/>
        </w:rPr>
        <w:t xml:space="preserve">. Contact your local health department or healthcare provider to find out how you can get your child tested for lead if you are concerned about exposure</w:t>
      </w:r>
      <w:r w:rsidDel="00000000" w:rsidR="00000000" w:rsidRPr="00000000">
        <w:rPr>
          <w:rFonts w:ascii="Trebuchet MS" w:cs="Trebuchet MS" w:eastAsia="Trebuchet MS" w:hAnsi="Trebuchet MS"/>
          <w:b w:val="1"/>
          <w:bCs w:val="1"/>
          <w:sz w:val="24"/>
          <w:szCs w:val="24"/>
          <w:rtl w:val="0"/>
        </w:rPr>
        <w:t xml:space="preserve">.</w:t>
      </w:r>
      <w:r w:rsidDel="00000000" w:rsidR="00000000" w:rsidRPr="00000000">
        <w:rPr>
          <w:rtl w:val="0"/>
        </w:rPr>
      </w:r>
    </w:p>
    <w:p w:rsidR="00000000" w:rsidDel="00000000" w:rsidP="00000000" w:rsidRDefault="00000000" w:rsidRPr="00000000" w14:paraId="00000017">
      <w:pPr>
        <w:numPr>
          <w:ilvl w:val="0"/>
          <w:numId w:val="3"/>
        </w:numPr>
        <w:spacing w:after="160" w:before="0" w:line="240" w:lineRule="auto"/>
        <w:ind w:left="720" w:hanging="360"/>
        <w:rPr>
          <w:sz w:val="24"/>
          <w:szCs w:val="24"/>
        </w:rPr>
      </w:pPr>
      <w:r w:rsidDel="00000000" w:rsidR="00000000" w:rsidRPr="00000000">
        <w:rPr>
          <w:rFonts w:ascii="Trebuchet MS" w:cs="Trebuchet MS" w:eastAsia="Trebuchet MS" w:hAnsi="Trebuchet MS"/>
          <w:sz w:val="24"/>
          <w:szCs w:val="24"/>
          <w:rtl w:val="0"/>
        </w:rPr>
        <w:t xml:space="preserve">For more information on reducing lead exposure around your home/building and the health effects of lead, visit </w:t>
      </w:r>
      <w:hyperlink r:id="rId9">
        <w:r w:rsidDel="00000000" w:rsidR="00000000" w:rsidRPr="00000000">
          <w:rPr>
            <w:rFonts w:ascii="Trebuchet MS" w:cs="Trebuchet MS" w:eastAsia="Trebuchet MS" w:hAnsi="Trebuchet MS"/>
            <w:color w:val="1155cc"/>
            <w:sz w:val="24"/>
            <w:szCs w:val="24"/>
            <w:u w:val="single"/>
            <w:rtl w:val="0"/>
          </w:rPr>
          <w:t xml:space="preserve">EPA's website</w:t>
        </w:r>
      </w:hyperlink>
      <w:r w:rsidDel="00000000" w:rsidR="00000000" w:rsidRPr="00000000">
        <w:rPr>
          <w:rFonts w:ascii="Trebuchet MS" w:cs="Trebuchet MS" w:eastAsia="Trebuchet MS" w:hAnsi="Trebuchet MS"/>
          <w:sz w:val="24"/>
          <w:szCs w:val="24"/>
          <w:rtl w:val="0"/>
        </w:rPr>
        <w:t xml:space="preserve"> or contact your health care provider.</w:t>
      </w:r>
      <w:r w:rsidDel="00000000" w:rsidR="00000000" w:rsidRPr="00000000">
        <w:rPr>
          <w:rtl w:val="0"/>
        </w:rPr>
      </w:r>
    </w:p>
    <w:p w:rsidR="00000000" w:rsidDel="00000000" w:rsidP="00000000" w:rsidRDefault="00000000" w:rsidRPr="00000000" w14:paraId="00000018">
      <w:pPr>
        <w:pStyle w:val="Heading2"/>
        <w:tabs>
          <w:tab w:val="right" w:leader="none" w:pos="10080"/>
        </w:tabs>
        <w:spacing w:after="200" w:line="240" w:lineRule="auto"/>
        <w:rPr/>
      </w:pPr>
      <w:bookmarkStart w:colFirst="0" w:colLast="0" w:name="_ect1p6wyblk9" w:id="4"/>
      <w:bookmarkEnd w:id="4"/>
      <w:r w:rsidDel="00000000" w:rsidR="00000000" w:rsidRPr="00000000">
        <w:rPr>
          <w:rtl w:val="0"/>
        </w:rPr>
        <w:t xml:space="preserve">For more information about this notice, contact us at:</w:t>
      </w:r>
    </w:p>
    <w:p w:rsidR="00000000" w:rsidDel="00000000" w:rsidP="00000000" w:rsidRDefault="00000000" w:rsidRPr="00000000" w14:paraId="00000019">
      <w:pPr>
        <w:pageBreakBefore w:val="0"/>
        <w:numPr>
          <w:ilvl w:val="0"/>
          <w:numId w:val="2"/>
        </w:numPr>
        <w:pBdr>
          <w:top w:space="0" w:sz="0" w:val="nil"/>
          <w:left w:space="0" w:sz="0" w:val="nil"/>
          <w:bottom w:space="0" w:sz="0" w:val="nil"/>
          <w:right w:space="0" w:sz="0" w:val="nil"/>
          <w:between w:space="0" w:sz="0" w:val="nil"/>
        </w:pBdr>
        <w:shd w:fill="auto" w:val="clear"/>
        <w:tabs>
          <w:tab w:val="right" w:leader="none" w:pos="10080"/>
        </w:tabs>
        <w:spacing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highlight w:val="yellow"/>
          <w:rtl w:val="0"/>
        </w:rPr>
        <w:t xml:space="preserve">Phone</w:t>
      </w:r>
      <w:r w:rsidDel="00000000" w:rsidR="00000000" w:rsidRPr="00000000">
        <w:rPr>
          <w:rFonts w:ascii="Trebuchet MS" w:cs="Trebuchet MS" w:eastAsia="Trebuchet MS" w:hAnsi="Trebuchet MS"/>
          <w:sz w:val="24"/>
          <w:szCs w:val="24"/>
          <w:rtl w:val="0"/>
        </w:rPr>
        <w:t xml:space="preserve">:</w:t>
      </w:r>
    </w:p>
    <w:p w:rsidR="00000000" w:rsidDel="00000000" w:rsidP="00000000" w:rsidRDefault="00000000" w:rsidRPr="00000000" w14:paraId="0000001A">
      <w:pPr>
        <w:pageBreakBefore w:val="0"/>
        <w:numPr>
          <w:ilvl w:val="0"/>
          <w:numId w:val="2"/>
        </w:numPr>
        <w:pBdr>
          <w:top w:space="0" w:sz="0" w:val="nil"/>
          <w:left w:space="0" w:sz="0" w:val="nil"/>
          <w:bottom w:space="0" w:sz="0" w:val="nil"/>
          <w:right w:space="0" w:sz="0" w:val="nil"/>
          <w:between w:space="0" w:sz="0" w:val="nil"/>
        </w:pBdr>
        <w:shd w:fill="auto" w:val="clear"/>
        <w:tabs>
          <w:tab w:val="right" w:leader="none" w:pos="10080"/>
        </w:tabs>
        <w:spacing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highlight w:val="yellow"/>
          <w:rtl w:val="0"/>
        </w:rPr>
        <w:t xml:space="preserve">Email</w:t>
      </w:r>
      <w:r w:rsidDel="00000000" w:rsidR="00000000" w:rsidRPr="00000000">
        <w:rPr>
          <w:rFonts w:ascii="Trebuchet MS" w:cs="Trebuchet MS" w:eastAsia="Trebuchet MS" w:hAnsi="Trebuchet MS"/>
          <w:sz w:val="24"/>
          <w:szCs w:val="24"/>
          <w:rtl w:val="0"/>
        </w:rPr>
        <w:t xml:space="preserve">:</w:t>
      </w:r>
    </w:p>
    <w:p w:rsidR="00000000" w:rsidDel="00000000" w:rsidP="00000000" w:rsidRDefault="00000000" w:rsidRPr="00000000" w14:paraId="0000001B">
      <w:pPr>
        <w:tabs>
          <w:tab w:val="right" w:leader="none" w:pos="10080"/>
        </w:tabs>
        <w:spacing w:after="200"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tabs>
          <w:tab w:val="right" w:leader="none" w:pos="10080"/>
        </w:tabs>
        <w:spacing w:after="200" w:line="240" w:lineRule="auto"/>
        <w:ind w:left="0" w:firstLine="0"/>
        <w:rPr>
          <w:rFonts w:ascii="Trebuchet MS" w:cs="Trebuchet MS" w:eastAsia="Trebuchet MS" w:hAnsi="Trebuchet MS"/>
          <w:sz w:val="24"/>
          <w:szCs w:val="24"/>
        </w:rPr>
      </w:pPr>
      <w:r w:rsidDel="00000000" w:rsidR="00000000" w:rsidRPr="00000000">
        <w:rPr>
          <w:rtl w:val="0"/>
        </w:rPr>
      </w:r>
    </w:p>
    <w:sectPr>
      <w:pgSz w:h="15840" w:w="12240" w:orient="portrait"/>
      <w:pgMar w:bottom="1080" w:top="810" w:left="810" w:right="71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0" w:firstLine="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0" w:firstLine="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0" w:firstLine="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0" w:firstLine="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0" w:firstLine="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0" w:firstLine="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0" w:firstLine="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0" w:firstLine="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Trebuchet MS" w:cs="Trebuchet MS" w:eastAsia="Trebuchet MS" w:hAnsi="Trebuchet MS"/>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160" w:before="200" w:line="240" w:lineRule="auto"/>
    </w:pPr>
    <w:rPr>
      <w:rFonts w:ascii="Trebuchet MS" w:cs="Trebuchet MS" w:eastAsia="Trebuchet MS" w:hAnsi="Trebuchet MS"/>
      <w:sz w:val="32"/>
      <w:szCs w:val="32"/>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bCs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epa.gov/lead"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nsf.org" TargetMode="External"/><Relationship Id="rId8" Type="http://schemas.openxmlformats.org/officeDocument/2006/relationships/hyperlink" Target="http://www.wq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