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69.29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69.292"/>
        <w:tblGridChange w:id="0">
          <w:tblGrid>
            <w:gridCol w:w="5669.292"/>
          </w:tblGrid>
        </w:tblGridChange>
      </w:tblGrid>
      <w:tr>
        <w:trPr>
          <w:cantSplit w:val="0"/>
          <w:trHeight w:val="3269.480696400000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9.480696400000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9.480696400000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9.480696400000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9.4806964000004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188.78742360000004" w:left="6207.874740000001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