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hd w:fill="ffffff" w:val="clear"/>
        <w:spacing w:after="280" w:before="100" w:lineRule="auto"/>
        <w:jc w:val="center"/>
        <w:rPr>
          <w:rFonts w:ascii="Arial" w:cs="Arial" w:eastAsia="Arial" w:hAnsi="Arial"/>
          <w:b w:val="1"/>
          <w:bCs w:val="1"/>
          <w:color w:val="333333"/>
          <w:sz w:val="27"/>
          <w:szCs w:val="2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4"/>
          <w:szCs w:val="24"/>
          <w:rtl w:val="0"/>
        </w:rPr>
        <w:t xml:space="preserve">Быстрая регистрация программного продукта (экспресс-регистрация):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Для срочной регистрации необходимо оформить заявку на </w:t>
      </w:r>
      <w:hyperlink r:id="rId6">
        <w:r w:rsidDel="00000000" w:rsidR="00000000" w:rsidRPr="00000000">
          <w:rPr>
            <w:rFonts w:ascii="Verdana" w:cs="Verdana" w:eastAsia="Verdana" w:hAnsi="Verdana"/>
            <w:b w:val="1"/>
            <w:bCs w:val="1"/>
            <w:color w:val="336699"/>
            <w:sz w:val="20"/>
            <w:szCs w:val="20"/>
            <w:rtl w:val="0"/>
          </w:rPr>
          <w:t xml:space="preserve">сайте тех. поддержки</w:t>
        </w:r>
      </w:hyperlink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Заявки на приобретение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Новая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 Регистрация </w:t>
      </w:r>
      <w:r w:rsidDel="00000000" w:rsidR="00000000" w:rsidRPr="00000000">
        <w:rPr>
          <w:rFonts w:ascii="Arial Unicode MS" w:cs="Arial Unicode MS" w:eastAsia="Arial Unicode MS" w:hAnsi="Arial Unicode MS"/>
          <w:color w:val="333333"/>
          <w:sz w:val="21"/>
          <w:szCs w:val="21"/>
          <w:rtl w:val="0"/>
        </w:rPr>
        <w:t xml:space="preserve">→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Регистрация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Обязательно внимательно заполните все поля, выделенные жирным шрифтом: регистрационный номер, данные на клиента и т.п. 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К заявке необходимо обязательно прикрепите отсканированную заполненную часть регистрационной анкеты. И нажмите - "Отправить". 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spacing w:after="150" w:lineRule="auto"/>
        <w:rPr>
          <w:rFonts w:ascii="Arial" w:cs="Arial" w:eastAsia="Arial" w:hAnsi="Arial"/>
          <w:color w:val="333333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Заявки с этого сайта рассматриваются фирмой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rtl w:val="0"/>
        </w:rPr>
        <w:t xml:space="preserve">"1С"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 оперативно, в случае положительного решения по электронному адресу высылается подтверждение регистрации, при отрицательном решении высылается аргументированный отказ.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hd w:fill="ffffff" w:val="clear"/>
        <w:spacing w:after="150" w:lineRule="auto"/>
        <w:rPr>
          <w:rFonts w:ascii="Verdana" w:cs="Verdana" w:eastAsia="Verdana" w:hAnsi="Verdana"/>
          <w:color w:val="333333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333333"/>
          <w:sz w:val="20"/>
          <w:szCs w:val="20"/>
          <w:u w:val="single"/>
          <w:rtl w:val="0"/>
        </w:rPr>
        <w:t xml:space="preserve">ВНИМАНИЕ:</w:t>
      </w:r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 Если продукт не зарегистрирован а заполняемая часть регистрационной анкеты (часть рег. анкеты отправляемая в 1С) утеряна, необходимо отправить электронное письмо на </w:t>
      </w:r>
      <w:hyperlink r:id="rId7">
        <w:r w:rsidDel="00000000" w:rsidR="00000000" w:rsidRPr="00000000">
          <w:rPr>
            <w:rFonts w:ascii="Verdana" w:cs="Verdana" w:eastAsia="Verdana" w:hAnsi="Verdana"/>
            <w:color w:val="336699"/>
            <w:sz w:val="20"/>
            <w:szCs w:val="20"/>
            <w:rtl w:val="0"/>
          </w:rPr>
          <w:t xml:space="preserve">hline@1c.ru</w:t>
        </w:r>
      </w:hyperlink>
      <w:r w:rsidDel="00000000" w:rsidR="00000000" w:rsidRPr="00000000">
        <w:rPr>
          <w:rFonts w:ascii="Verdana" w:cs="Verdana" w:eastAsia="Verdana" w:hAnsi="Verdana"/>
          <w:color w:val="333333"/>
          <w:sz w:val="20"/>
          <w:szCs w:val="20"/>
          <w:rtl w:val="0"/>
        </w:rPr>
        <w:t xml:space="preserve">. В тексте письма необходимо указать: свой код партнера, наименование организации, просьбу зарегистрировать программный продукт, указав наименование продукта его регистрационный номер, данные клиента для регистрации (наименование организации, почтовый адрес, руководитель организации, ответственное лицо, телефон, e-mail), указать причину утери рег. анкеты. К письму также необходимо прикрепить отсканированные документы (акт на передачу прав или товарная накладная) по которым приобретался программный продукт.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after="100" w:before="100"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partweb.1c.ru/PartnerSupport/PartnerSupportEntry.aspx" TargetMode="External"/><Relationship Id="rId7" Type="http://schemas.openxmlformats.org/officeDocument/2006/relationships/hyperlink" Target="mailto:hline@1c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