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55.0" w:type="dxa"/>
        <w:jc w:val="left"/>
        <w:tblInd w:w="-150.0" w:type="dxa"/>
        <w:tblLayout w:type="fixed"/>
        <w:tblLook w:val="0400"/>
      </w:tblPr>
      <w:tblGrid>
        <w:gridCol w:w="9655"/>
        <w:tblGridChange w:id="0">
          <w:tblGrid>
            <w:gridCol w:w="965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2">
            <w:pPr>
              <w:pageBreakBefore w:val="0"/>
              <w:spacing w:after="280" w:before="100" w:line="288" w:lineRule="auto"/>
              <w:rPr>
                <w:rFonts w:ascii="Tahoma" w:cs="Tahoma" w:eastAsia="Tahoma" w:hAnsi="Tahoma"/>
                <w:b w:val="1"/>
                <w:color w:val="cc0000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cc0000"/>
                <w:sz w:val="32"/>
                <w:szCs w:val="32"/>
                <w:rtl w:val="0"/>
              </w:rPr>
              <w:t xml:space="preserve">Порядок загрузки адресного классификатора (КЛАДР) в программы 1С</w:t>
            </w:r>
          </w:p>
          <w:p w:rsidR="00000000" w:rsidDel="00000000" w:rsidP="00000000" w:rsidRDefault="00000000" w:rsidRPr="00000000" w14:paraId="00000003">
            <w:pPr>
              <w:pageBreakBefore w:val="0"/>
              <w:spacing w:after="0" w:line="2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  </w:t>
            </w:r>
            <w:hyperlink r:id="rId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c10000"/>
                  <w:sz w:val="18"/>
                  <w:szCs w:val="18"/>
                  <w:rtl w:val="0"/>
                </w:rPr>
                <w:t xml:space="preserve">Общие сведения об адресном классификаторе.</w:t>
              </w:r>
            </w:hyperlink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spacing w:after="0" w:line="2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  </w:t>
            </w:r>
            <w:hyperlink r:id="rId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c10000"/>
                  <w:sz w:val="18"/>
                  <w:szCs w:val="18"/>
                  <w:rtl w:val="0"/>
                </w:rPr>
                <w:t xml:space="preserve">Где найти файлы КЛАДР?</w:t>
              </w:r>
            </w:hyperlink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5">
            <w:pPr>
              <w:pageBreakBefore w:val="0"/>
              <w:spacing w:after="0" w:line="2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  </w:t>
            </w:r>
            <w:hyperlink r:id="rId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c10000"/>
                  <w:sz w:val="18"/>
                  <w:szCs w:val="18"/>
                  <w:rtl w:val="0"/>
                </w:rPr>
                <w:t xml:space="preserve">Порядок загрузки в 1С:Бухгалтерии 8.1 редакции 1.6, 1С:Управление торговлей редакции 10.3</w:t>
              </w:r>
            </w:hyperlink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6">
            <w:pPr>
              <w:pageBreakBefore w:val="0"/>
              <w:spacing w:after="0" w:line="2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  </w:t>
            </w:r>
            <w:hyperlink r:id="rId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c10000"/>
                  <w:sz w:val="18"/>
                  <w:szCs w:val="18"/>
                  <w:rtl w:val="0"/>
                </w:rPr>
                <w:t xml:space="preserve">Порядок загрузки в 1С:Зарплата и Управление Персоналом, редакция 2.5 </w:t>
              </w:r>
            </w:hyperlink>
            <w:r w:rsidDel="00000000" w:rsidR="00000000" w:rsidRPr="00000000">
              <w:rPr>
                <w:rtl w:val="0"/>
              </w:rPr>
            </w:r>
          </w:p>
          <w:bookmarkStart w:colFirst="0" w:colLast="0" w:name="gjdgxs" w:id="0"/>
          <w:bookmarkEnd w:id="0"/>
          <w:p w:rsidR="00000000" w:rsidDel="00000000" w:rsidP="00000000" w:rsidRDefault="00000000" w:rsidRPr="00000000" w14:paraId="00000007">
            <w:pPr>
              <w:pageBreakBefore w:val="0"/>
              <w:spacing w:after="45" w:before="280" w:line="240" w:lineRule="auto"/>
              <w:rPr>
                <w:rFonts w:ascii="Tahoma" w:cs="Tahoma" w:eastAsia="Tahoma" w:hAnsi="Tahoma"/>
                <w:b w:val="1"/>
                <w:color w:val="996600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6600"/>
                <w:sz w:val="28"/>
                <w:szCs w:val="28"/>
                <w:rtl w:val="0"/>
              </w:rPr>
              <w:t xml:space="preserve">Общие сведения об адресном классификаторе.</w:t>
            </w:r>
          </w:p>
          <w:tbl>
            <w:tblPr>
              <w:tblStyle w:val="Table2"/>
              <w:tblW w:w="9355.0" w:type="dxa"/>
              <w:jc w:val="left"/>
              <w:tblLayout w:type="fixed"/>
              <w:tblLook w:val="0400"/>
            </w:tblPr>
            <w:tblGrid>
              <w:gridCol w:w="5166"/>
              <w:gridCol w:w="4189"/>
              <w:tblGridChange w:id="0">
                <w:tblGrid>
                  <w:gridCol w:w="5166"/>
                  <w:gridCol w:w="4189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08">
                  <w:pPr>
                    <w:pageBreakBefore w:val="0"/>
                    <w:spacing w:after="0" w:line="240" w:lineRule="auto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</w:rPr>
                    <w:drawing>
                      <wp:inline distB="0" distT="0" distL="0" distR="0">
                        <wp:extent cx="3219450" cy="4419600"/>
                        <wp:effectExtent b="0" l="0" r="0" t="0"/>
                        <wp:docPr descr="http://center-comptech.ru/img/obh_sved.jpg" id="1" name="image6.jpg"/>
                        <a:graphic>
                          <a:graphicData uri="http://schemas.openxmlformats.org/drawingml/2006/picture">
                            <pic:pic>
                              <pic:nvPicPr>
                                <pic:cNvPr descr="http://center-comptech.ru/img/obh_sved.jpg" id="0" name="image6.jp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9450" cy="44196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9">
                  <w:pPr>
                    <w:pageBreakBefore w:val="0"/>
                    <w:spacing w:after="280" w:before="100" w:line="240" w:lineRule="auto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rtl w:val="0"/>
                    </w:rPr>
                    <w:t xml:space="preserve">При осуществлении хозяйственной деятельности для некоторых объектов необходимо хранить адресную информацию. Например, чтобы правильно отправлять грузы, необходимо знать адрес контрагента, для заполнения различных кадровых справок, необходимо знать адрес сотрудника. </w:t>
                  </w:r>
                </w:p>
                <w:p w:rsidR="00000000" w:rsidDel="00000000" w:rsidP="00000000" w:rsidRDefault="00000000" w:rsidRPr="00000000" w14:paraId="0000000A">
                  <w:pPr>
                    <w:pageBreakBefore w:val="0"/>
                    <w:spacing w:after="100" w:before="0" w:line="240" w:lineRule="auto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rtl w:val="0"/>
                    </w:rPr>
                    <w:t xml:space="preserve">Адресный классификатор предназначен для правильного и быстрого заполнения адреса. При заполнении адресов, например, в контактной информации, из адресного классификатора можно выбрать необходимые адресные элементы и на основе них заполнить адресные поля.</w:t>
                  </w:r>
                </w:p>
              </w:tc>
            </w:tr>
          </w:tbl>
          <w:bookmarkStart w:colFirst="0" w:colLast="0" w:name="30j0zll" w:id="1"/>
          <w:bookmarkEnd w:id="1"/>
          <w:p w:rsidR="00000000" w:rsidDel="00000000" w:rsidP="00000000" w:rsidRDefault="00000000" w:rsidRPr="00000000" w14:paraId="0000000B">
            <w:pPr>
              <w:pageBreakBefore w:val="0"/>
              <w:spacing w:after="45" w:before="100" w:line="240" w:lineRule="auto"/>
              <w:rPr>
                <w:rFonts w:ascii="Tahoma" w:cs="Tahoma" w:eastAsia="Tahoma" w:hAnsi="Tahoma"/>
                <w:b w:val="1"/>
                <w:color w:val="996600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6600"/>
                <w:sz w:val="28"/>
                <w:szCs w:val="28"/>
                <w:rtl w:val="0"/>
              </w:rPr>
              <w:t xml:space="preserve">Где найти файлы КЛАДР?</w:t>
            </w:r>
          </w:p>
          <w:p w:rsidR="00000000" w:rsidDel="00000000" w:rsidP="00000000" w:rsidRDefault="00000000" w:rsidRPr="00000000" w14:paraId="0000000C">
            <w:pPr>
              <w:pageBreakBefore w:val="0"/>
              <w:spacing w:after="280" w:before="235" w:line="2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Адресный классфикатор, предназначенный для загрузки в программы 1С, поставляется в виде файлов DBF и состоит из 4 основных файлов:</w:t>
            </w:r>
          </w:p>
          <w:p w:rsidR="00000000" w:rsidDel="00000000" w:rsidP="00000000" w:rsidRDefault="00000000" w:rsidRPr="00000000" w14:paraId="0000000D">
            <w:pPr>
              <w:pageBreakBefore w:val="0"/>
              <w:numPr>
                <w:ilvl w:val="0"/>
                <w:numId w:val="1"/>
              </w:numPr>
              <w:spacing w:after="45" w:before="0" w:line="240" w:lineRule="auto"/>
              <w:ind w:left="720" w:hanging="360"/>
              <w:rPr/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KLADR.DBF — классификатор адресов </w:t>
            </w:r>
          </w:p>
          <w:p w:rsidR="00000000" w:rsidDel="00000000" w:rsidP="00000000" w:rsidRDefault="00000000" w:rsidRPr="00000000" w14:paraId="0000000E">
            <w:pPr>
              <w:pageBreakBefore w:val="0"/>
              <w:numPr>
                <w:ilvl w:val="0"/>
                <w:numId w:val="1"/>
              </w:numPr>
              <w:spacing w:after="45" w:before="235" w:line="240" w:lineRule="auto"/>
              <w:ind w:left="720" w:hanging="360"/>
              <w:rPr/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STREET.DBF — классфикатор улиц </w:t>
            </w:r>
          </w:p>
          <w:p w:rsidR="00000000" w:rsidDel="00000000" w:rsidP="00000000" w:rsidRDefault="00000000" w:rsidRPr="00000000" w14:paraId="0000000F">
            <w:pPr>
              <w:pageBreakBefore w:val="0"/>
              <w:numPr>
                <w:ilvl w:val="0"/>
                <w:numId w:val="1"/>
              </w:numPr>
              <w:spacing w:after="45" w:before="235" w:line="240" w:lineRule="auto"/>
              <w:ind w:left="720" w:hanging="360"/>
              <w:rPr/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DOMA.DBF — классификатор домов </w:t>
            </w:r>
          </w:p>
          <w:p w:rsidR="00000000" w:rsidDel="00000000" w:rsidP="00000000" w:rsidRDefault="00000000" w:rsidRPr="00000000" w14:paraId="00000010">
            <w:pPr>
              <w:pageBreakBefore w:val="0"/>
              <w:numPr>
                <w:ilvl w:val="0"/>
                <w:numId w:val="1"/>
              </w:numPr>
              <w:spacing w:after="45" w:before="235" w:line="240" w:lineRule="auto"/>
              <w:ind w:left="720" w:hanging="360"/>
              <w:rPr/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SOCRBASE.DBF — классификатор сокращений </w:t>
            </w:r>
          </w:p>
          <w:p w:rsidR="00000000" w:rsidDel="00000000" w:rsidP="00000000" w:rsidRDefault="00000000" w:rsidRPr="00000000" w14:paraId="00000011">
            <w:pPr>
              <w:pageBreakBefore w:val="0"/>
              <w:spacing w:after="280" w:before="235" w:line="2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Последнюю версию КЛАДР можно найти на сайтах налоговых органов российской федерации. Так же КЛАДР можно найти на дисках ИТС:</w:t>
            </w:r>
          </w:p>
          <w:p w:rsidR="00000000" w:rsidDel="00000000" w:rsidP="00000000" w:rsidRDefault="00000000" w:rsidRPr="00000000" w14:paraId="00000012">
            <w:pPr>
              <w:pageBreakBefore w:val="0"/>
              <w:numPr>
                <w:ilvl w:val="0"/>
                <w:numId w:val="2"/>
              </w:numPr>
              <w:spacing w:after="45" w:before="0" w:line="240" w:lineRule="auto"/>
              <w:ind w:left="720" w:hanging="360"/>
              <w:rPr/>
            </w:pPr>
            <w:hyperlink r:id="rId1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c10000"/>
                  <w:sz w:val="18"/>
                  <w:szCs w:val="18"/>
                  <w:rtl w:val="0"/>
                </w:rPr>
                <w:t xml:space="preserve">Диск ИТС-Проф (DVD)</w:t>
              </w:r>
            </w:hyperlink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 — располагается в папке [Путь к дисководу]:\1CIts\EXE\KLADR; </w:t>
            </w:r>
          </w:p>
          <w:p w:rsidR="00000000" w:rsidDel="00000000" w:rsidP="00000000" w:rsidRDefault="00000000" w:rsidRPr="00000000" w14:paraId="00000013">
            <w:pPr>
              <w:pageBreakBefore w:val="0"/>
              <w:numPr>
                <w:ilvl w:val="0"/>
                <w:numId w:val="2"/>
              </w:numPr>
              <w:spacing w:after="45" w:before="235" w:line="240" w:lineRule="auto"/>
              <w:ind w:left="720" w:hanging="360"/>
              <w:rPr/>
            </w:pPr>
            <w:hyperlink r:id="rId1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c10000"/>
                  <w:sz w:val="18"/>
                  <w:szCs w:val="18"/>
                  <w:rtl w:val="0"/>
                </w:rPr>
                <w:t xml:space="preserve">Диск ИТС (CD) </w:t>
              </w:r>
            </w:hyperlink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— диск «Работаем с программами», располагается в папке [Путь к дисководу]:\1CIts\EXE\KLADR. </w:t>
            </w:r>
          </w:p>
          <w:bookmarkStart w:colFirst="0" w:colLast="0" w:name="1fob9te" w:id="2"/>
          <w:bookmarkEnd w:id="2"/>
          <w:p w:rsidR="00000000" w:rsidDel="00000000" w:rsidP="00000000" w:rsidRDefault="00000000" w:rsidRPr="00000000" w14:paraId="00000014">
            <w:pPr>
              <w:pageBreakBefore w:val="0"/>
              <w:spacing w:after="45" w:before="235" w:line="240" w:lineRule="auto"/>
              <w:rPr>
                <w:rFonts w:ascii="Tahoma" w:cs="Tahoma" w:eastAsia="Tahoma" w:hAnsi="Tahoma"/>
                <w:b w:val="1"/>
                <w:color w:val="996600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6600"/>
                <w:sz w:val="28"/>
                <w:szCs w:val="28"/>
                <w:rtl w:val="0"/>
              </w:rPr>
              <w:t xml:space="preserve">Порядок загрузки в 1С:Бухгалтерии 8.1 редакции 1.6, 1С:Управление торговлей редакции 10.3</w:t>
            </w:r>
          </w:p>
          <w:p w:rsidR="00000000" w:rsidDel="00000000" w:rsidP="00000000" w:rsidRDefault="00000000" w:rsidRPr="00000000" w14:paraId="00000015">
            <w:pPr>
              <w:pageBreakBefore w:val="0"/>
              <w:numPr>
                <w:ilvl w:val="0"/>
                <w:numId w:val="3"/>
              </w:numPr>
              <w:spacing w:after="45" w:before="235" w:line="240" w:lineRule="auto"/>
              <w:ind w:left="720" w:hanging="36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Файлы КЛАДР скопировать с диска на компьютер, разархивировать (файлы KLADR.EXE, STREET.EXE, DOMA.EXE, SOCRBASE.EXE являются самораспаковывающимися архивами, для извлечения необходимо запустить их на выполнение). </w:t>
            </w:r>
          </w:p>
          <w:p w:rsidR="00000000" w:rsidDel="00000000" w:rsidP="00000000" w:rsidRDefault="00000000" w:rsidRPr="00000000" w14:paraId="00000016">
            <w:pPr>
              <w:pageBreakBefore w:val="0"/>
              <w:numPr>
                <w:ilvl w:val="0"/>
                <w:numId w:val="3"/>
              </w:numPr>
              <w:spacing w:after="45" w:before="235" w:line="240" w:lineRule="auto"/>
              <w:ind w:left="720" w:hanging="36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Работа по загрузке ведется в рабочем режиме «Предприятие»; </w:t>
            </w:r>
          </w:p>
          <w:p w:rsidR="00000000" w:rsidDel="00000000" w:rsidP="00000000" w:rsidRDefault="00000000" w:rsidRPr="00000000" w14:paraId="00000017">
            <w:pPr>
              <w:pageBreakBefore w:val="0"/>
              <w:numPr>
                <w:ilvl w:val="0"/>
                <w:numId w:val="3"/>
              </w:numPr>
              <w:spacing w:after="45" w:before="235" w:line="240" w:lineRule="auto"/>
              <w:ind w:left="720" w:hanging="36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Необходимо зайти в меню «Операции» - «Регистры сведений» - «Адресный классификатор»; </w:t>
            </w:r>
          </w:p>
          <w:tbl>
            <w:tblPr>
              <w:tblStyle w:val="Table3"/>
              <w:tblW w:w="8635.0" w:type="dxa"/>
              <w:jc w:val="left"/>
              <w:tblInd w:w="720.0" w:type="dxa"/>
              <w:tblLayout w:type="fixed"/>
              <w:tblLook w:val="0400"/>
            </w:tblPr>
            <w:tblGrid>
              <w:gridCol w:w="4345"/>
              <w:gridCol w:w="4290"/>
              <w:tblGridChange w:id="0">
                <w:tblGrid>
                  <w:gridCol w:w="4345"/>
                  <w:gridCol w:w="429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18">
                  <w:pPr>
                    <w:pageBreakBefore w:val="0"/>
                    <w:spacing w:after="0" w:line="240" w:lineRule="auto"/>
                    <w:jc w:val="center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</w:rPr>
                    <w:drawing>
                      <wp:inline distB="0" distT="0" distL="0" distR="0">
                        <wp:extent cx="2933700" cy="2047875"/>
                        <wp:effectExtent b="0" l="0" r="0" t="0"/>
                        <wp:docPr descr="9" id="3" name="image2.jpg"/>
                        <a:graphic>
                          <a:graphicData uri="http://schemas.openxmlformats.org/drawingml/2006/picture">
                            <pic:pic>
                              <pic:nvPicPr>
                                <pic:cNvPr descr="9" id="0" name="image2.jpg"/>
                                <pic:cNvPicPr preferRelativeResize="0"/>
                              </pic:nvPicPr>
                              <pic:blipFill>
                                <a:blip r:embed="rId1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3700" cy="204787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9">
                  <w:pPr>
                    <w:pageBreakBefore w:val="0"/>
                    <w:spacing w:after="0" w:line="240" w:lineRule="auto"/>
                    <w:jc w:val="center"/>
                    <w:rPr>
                      <w:rFonts w:ascii="Verdana" w:cs="Verdana" w:eastAsia="Verdana" w:hAnsi="Verdana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</w:rPr>
                    <w:drawing>
                      <wp:inline distB="0" distT="0" distL="0" distR="0">
                        <wp:extent cx="2886075" cy="1457325"/>
                        <wp:effectExtent b="0" l="0" r="0" t="0"/>
                        <wp:docPr descr="4" id="2" name="image3.jpg"/>
                        <a:graphic>
                          <a:graphicData uri="http://schemas.openxmlformats.org/drawingml/2006/picture">
                            <pic:pic>
                              <pic:nvPicPr>
                                <pic:cNvPr descr="4" id="0" name="image3.jpg"/>
                                <pic:cNvPicPr preferRelativeResize="0"/>
                              </pic:nvPicPr>
                              <pic:blipFill>
                                <a:blip r:embed="rId1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6075" cy="145732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A">
            <w:pPr>
              <w:pageBreakBefore w:val="0"/>
              <w:numPr>
                <w:ilvl w:val="0"/>
                <w:numId w:val="3"/>
              </w:numPr>
              <w:spacing w:after="45" w:before="100" w:line="240" w:lineRule="auto"/>
              <w:ind w:left="720" w:hanging="36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Если адресный классификатор абсолютно пуст то появится окно с предложением загрузки классификатора, в ином случае откроется форма списка регистра сведений; </w:t>
            </w:r>
          </w:p>
          <w:p w:rsidR="00000000" w:rsidDel="00000000" w:rsidP="00000000" w:rsidRDefault="00000000" w:rsidRPr="00000000" w14:paraId="0000001B">
            <w:pPr>
              <w:pageBreakBefore w:val="0"/>
              <w:spacing w:after="280" w:before="235" w:line="240" w:lineRule="auto"/>
              <w:ind w:left="720" w:firstLine="0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</w:rPr>
              <w:drawing>
                <wp:inline distB="0" distT="0" distL="0" distR="0">
                  <wp:extent cx="4648200" cy="952500"/>
                  <wp:effectExtent b="0" l="0" r="0" t="0"/>
                  <wp:docPr descr="http://center-comptech.ru/img/1c_zagr.jpg" id="5" name="image5.jpg"/>
                  <a:graphic>
                    <a:graphicData uri="http://schemas.openxmlformats.org/drawingml/2006/picture">
                      <pic:pic>
                        <pic:nvPicPr>
                          <pic:cNvPr descr="http://center-comptech.ru/img/1c_zagr.jpg" id="0" name="image5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numPr>
                <w:ilvl w:val="0"/>
                <w:numId w:val="3"/>
              </w:numPr>
              <w:spacing w:after="45" w:before="0" w:line="240" w:lineRule="auto"/>
              <w:ind w:left="720" w:hanging="36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Для загрузки из формы списка регистра сведений необходимо нажать кнопку «Загрузить классификатор» на командной панели окна; </w:t>
            </w:r>
          </w:p>
          <w:p w:rsidR="00000000" w:rsidDel="00000000" w:rsidP="00000000" w:rsidRDefault="00000000" w:rsidRPr="00000000" w14:paraId="0000001D">
            <w:pPr>
              <w:pageBreakBefore w:val="0"/>
              <w:spacing w:after="280" w:before="235" w:line="240" w:lineRule="auto"/>
              <w:ind w:left="720" w:firstLine="0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</w:rPr>
              <w:drawing>
                <wp:inline distB="0" distT="0" distL="0" distR="0">
                  <wp:extent cx="7505700" cy="1714500"/>
                  <wp:effectExtent b="0" l="0" r="0" t="0"/>
                  <wp:docPr descr="http://center-comptech.ru/img/adresniy_klassifik.jpg" id="4" name="image8.jpg"/>
                  <a:graphic>
                    <a:graphicData uri="http://schemas.openxmlformats.org/drawingml/2006/picture">
                      <pic:pic>
                        <pic:nvPicPr>
                          <pic:cNvPr descr="http://center-comptech.ru/img/adresniy_klassifik.jpg" id="0" name="image8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0" cy="171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numPr>
                <w:ilvl w:val="0"/>
                <w:numId w:val="3"/>
              </w:numPr>
              <w:spacing w:after="45" w:before="0" w:line="240" w:lineRule="auto"/>
              <w:ind w:left="720" w:hanging="36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В форме загрузки необходимо указать путь к файлам КЛАДР и выбрать регионы, по которым необходимо произвести загрузку адресов. После всех настроек нажать кнопку «Загрузить», начнется процесс загрузки; </w:t>
            </w:r>
          </w:p>
          <w:p w:rsidR="00000000" w:rsidDel="00000000" w:rsidP="00000000" w:rsidRDefault="00000000" w:rsidRPr="00000000" w14:paraId="0000001F">
            <w:pPr>
              <w:pageBreakBefore w:val="0"/>
              <w:spacing w:after="280" w:before="235" w:line="240" w:lineRule="auto"/>
              <w:ind w:left="720" w:firstLine="0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</w:rPr>
              <w:drawing>
                <wp:inline distB="0" distT="0" distL="0" distR="0">
                  <wp:extent cx="5848350" cy="5867400"/>
                  <wp:effectExtent b="0" l="0" r="0" t="0"/>
                  <wp:docPr descr="http://center-comptech.ru/img/zagr_adresn_klass.jpg" id="7" name="image4.jpg"/>
                  <a:graphic>
                    <a:graphicData uri="http://schemas.openxmlformats.org/drawingml/2006/picture">
                      <pic:pic>
                        <pic:nvPicPr>
                          <pic:cNvPr descr="http://center-comptech.ru/img/zagr_adresn_klass.jpg" id="0" name="image4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586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numPr>
                <w:ilvl w:val="0"/>
                <w:numId w:val="3"/>
              </w:numPr>
              <w:spacing w:after="45" w:before="0" w:line="240" w:lineRule="auto"/>
              <w:ind w:left="720" w:hanging="36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После окончания загрузки классфикатор готов к работе. </w:t>
            </w:r>
          </w:p>
          <w:bookmarkStart w:colFirst="0" w:colLast="0" w:name="3znysh7" w:id="3"/>
          <w:bookmarkEnd w:id="3"/>
          <w:p w:rsidR="00000000" w:rsidDel="00000000" w:rsidP="00000000" w:rsidRDefault="00000000" w:rsidRPr="00000000" w14:paraId="00000021">
            <w:pPr>
              <w:pageBreakBefore w:val="0"/>
              <w:spacing w:after="45" w:before="235" w:line="240" w:lineRule="auto"/>
              <w:rPr>
                <w:rFonts w:ascii="Tahoma" w:cs="Tahoma" w:eastAsia="Tahoma" w:hAnsi="Tahoma"/>
                <w:b w:val="1"/>
                <w:color w:val="996600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6600"/>
                <w:sz w:val="28"/>
                <w:szCs w:val="28"/>
                <w:rtl w:val="0"/>
              </w:rPr>
              <w:t xml:space="preserve">Порядок загрузки в 1С:Зарплата и Управление Персоналом, редакция 2.5 </w:t>
            </w:r>
          </w:p>
          <w:p w:rsidR="00000000" w:rsidDel="00000000" w:rsidP="00000000" w:rsidRDefault="00000000" w:rsidRPr="00000000" w14:paraId="00000022">
            <w:pPr>
              <w:pageBreakBefore w:val="0"/>
              <w:spacing w:after="280" w:before="235" w:line="2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Пункты 1-5 аналогично загрузке в </w:t>
            </w:r>
            <w:hyperlink r:id="rId1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c10000"/>
                  <w:sz w:val="18"/>
                  <w:szCs w:val="18"/>
                  <w:rtl w:val="0"/>
                </w:rPr>
                <w:t xml:space="preserve">1С:Бухгалтерия предприятия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numPr>
                <w:ilvl w:val="0"/>
                <w:numId w:val="4"/>
              </w:numPr>
              <w:spacing w:after="45" w:before="0" w:line="240" w:lineRule="auto"/>
              <w:ind w:left="720" w:hanging="36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В форме загрузки необходимо указать путь к файлам КЛАДР. Кодировку поставляемых таблиц установить в «Кодировка DOS (866)», Формат поставляемых таблиц «2003 года» </w:t>
            </w:r>
          </w:p>
          <w:p w:rsidR="00000000" w:rsidDel="00000000" w:rsidP="00000000" w:rsidRDefault="00000000" w:rsidRPr="00000000" w14:paraId="00000024">
            <w:pPr>
              <w:pageBreakBefore w:val="0"/>
              <w:spacing w:after="280" w:before="235" w:line="240" w:lineRule="auto"/>
              <w:ind w:left="720" w:firstLine="0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</w:rPr>
              <w:drawing>
                <wp:inline distB="0" distT="0" distL="0" distR="0">
                  <wp:extent cx="5829300" cy="2647950"/>
                  <wp:effectExtent b="0" l="0" r="0" t="0"/>
                  <wp:docPr descr="http://center-comptech.ru/img/zagr_adresn_klass2.jpg" id="6" name="image7.jpg"/>
                  <a:graphic>
                    <a:graphicData uri="http://schemas.openxmlformats.org/drawingml/2006/picture">
                      <pic:pic>
                        <pic:nvPicPr>
                          <pic:cNvPr descr="http://center-comptech.ru/img/zagr_adresn_klass2.jpg" id="0" name="image7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647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numPr>
                <w:ilvl w:val="0"/>
                <w:numId w:val="4"/>
              </w:numPr>
              <w:spacing w:after="45" w:before="0" w:line="240" w:lineRule="auto"/>
              <w:ind w:left="720" w:hanging="36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Нажать кнопку «Загрузить регионы» </w:t>
            </w:r>
          </w:p>
          <w:p w:rsidR="00000000" w:rsidDel="00000000" w:rsidP="00000000" w:rsidRDefault="00000000" w:rsidRPr="00000000" w14:paraId="00000026">
            <w:pPr>
              <w:pageBreakBefore w:val="0"/>
              <w:numPr>
                <w:ilvl w:val="0"/>
                <w:numId w:val="4"/>
              </w:numPr>
              <w:spacing w:after="45" w:before="235" w:line="240" w:lineRule="auto"/>
              <w:ind w:left="720" w:hanging="36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Перейти на закладку «Фильтр по регионам» и выбрать необходимые для загрузки регионы. После выбора нажать кнопку «Загрузить» и дождаться окончания загрузки. </w:t>
            </w:r>
          </w:p>
          <w:p w:rsidR="00000000" w:rsidDel="00000000" w:rsidP="00000000" w:rsidRDefault="00000000" w:rsidRPr="00000000" w14:paraId="00000027">
            <w:pPr>
              <w:pageBreakBefore w:val="0"/>
              <w:spacing w:after="280" w:before="235" w:line="240" w:lineRule="auto"/>
              <w:ind w:left="720" w:firstLine="0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</w:rPr>
              <w:drawing>
                <wp:inline distB="0" distT="0" distL="0" distR="0">
                  <wp:extent cx="5829300" cy="2647950"/>
                  <wp:effectExtent b="0" l="0" r="0" t="0"/>
                  <wp:docPr descr="http://center-comptech.ru/img/zagr_adresn_klass3.jpg" id="8" name="image1.jpg"/>
                  <a:graphic>
                    <a:graphicData uri="http://schemas.openxmlformats.org/drawingml/2006/picture">
                      <pic:pic>
                        <pic:nvPicPr>
                          <pic:cNvPr descr="http://center-comptech.ru/img/zagr_adresn_klass3.jpg" id="0" name="image1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647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numPr>
                <w:ilvl w:val="0"/>
                <w:numId w:val="4"/>
              </w:numPr>
              <w:spacing w:after="45" w:before="0" w:line="240" w:lineRule="auto"/>
              <w:ind w:left="720" w:hanging="360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После окончания загрузки классфикатор готов к работе.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pageBreakBefore w:val="0"/>
              <w:spacing w:after="0" w:line="2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Verdan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6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after="100" w:before="100" w:line="288" w:lineRule="auto"/>
    </w:pPr>
    <w:rPr>
      <w:rFonts w:ascii="Tahoma" w:cs="Tahoma" w:eastAsia="Tahoma" w:hAnsi="Tahoma"/>
      <w:b w:val="1"/>
      <w:color w:val="cc0000"/>
      <w:sz w:val="32"/>
      <w:szCs w:val="32"/>
    </w:rPr>
  </w:style>
  <w:style w:type="paragraph" w:styleId="Heading2">
    <w:name w:val="heading 2"/>
    <w:basedOn w:val="Normal"/>
    <w:next w:val="Normal"/>
    <w:pPr>
      <w:pageBreakBefore w:val="0"/>
      <w:spacing w:after="45" w:before="100" w:line="240" w:lineRule="auto"/>
    </w:pPr>
    <w:rPr>
      <w:rFonts w:ascii="Tahoma" w:cs="Tahoma" w:eastAsia="Tahoma" w:hAnsi="Tahoma"/>
      <w:b w:val="1"/>
      <w:color w:val="9966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0.0" w:type="dxa"/>
        <w:left w:w="150.0" w:type="dxa"/>
        <w:bottom w:w="150.0" w:type="dxa"/>
        <w:right w:w="15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jpg"/><Relationship Id="rId11" Type="http://schemas.openxmlformats.org/officeDocument/2006/relationships/hyperlink" Target="http://center-comptech.ru/its.html" TargetMode="External"/><Relationship Id="rId10" Type="http://schemas.openxmlformats.org/officeDocument/2006/relationships/image" Target="media/image6.jpg"/><Relationship Id="rId13" Type="http://schemas.openxmlformats.org/officeDocument/2006/relationships/image" Target="media/image2.jpg"/><Relationship Id="rId12" Type="http://schemas.openxmlformats.org/officeDocument/2006/relationships/hyperlink" Target="http://center-comptech.ru/its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center-comptech.ru/st_poryadok_zagruzki_adresnogo_klassifik.html#4" TargetMode="External"/><Relationship Id="rId15" Type="http://schemas.openxmlformats.org/officeDocument/2006/relationships/image" Target="media/image5.jpg"/><Relationship Id="rId14" Type="http://schemas.openxmlformats.org/officeDocument/2006/relationships/image" Target="media/image3.jpg"/><Relationship Id="rId17" Type="http://schemas.openxmlformats.org/officeDocument/2006/relationships/image" Target="media/image4.jpg"/><Relationship Id="rId16" Type="http://schemas.openxmlformats.org/officeDocument/2006/relationships/image" Target="media/image8.jpg"/><Relationship Id="rId5" Type="http://schemas.openxmlformats.org/officeDocument/2006/relationships/styles" Target="styles.xml"/><Relationship Id="rId19" Type="http://schemas.openxmlformats.org/officeDocument/2006/relationships/image" Target="media/image7.jpg"/><Relationship Id="rId6" Type="http://schemas.openxmlformats.org/officeDocument/2006/relationships/hyperlink" Target="http://center-comptech.ru/st_poryadok_zagruzki_adresnogo_klassifik.html#1" TargetMode="External"/><Relationship Id="rId18" Type="http://schemas.openxmlformats.org/officeDocument/2006/relationships/hyperlink" Target="http://center-comptech.ru/st_poryadok_zagruzki_adresnogo_klassifik.html#3" TargetMode="External"/><Relationship Id="rId7" Type="http://schemas.openxmlformats.org/officeDocument/2006/relationships/hyperlink" Target="http://center-comptech.ru/st_poryadok_zagruzki_adresnogo_klassifik.html#2" TargetMode="External"/><Relationship Id="rId8" Type="http://schemas.openxmlformats.org/officeDocument/2006/relationships/hyperlink" Target="http://center-comptech.ru/st_poryadok_zagruzki_adresnogo_klassifik.html#3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