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p7i89w0d0g" w:id="0"/>
      <w:bookmarkEnd w:id="0"/>
      <w:r w:rsidDel="00000000" w:rsidR="00000000" w:rsidRPr="00000000">
        <w:rPr>
          <w:rtl w:val="0"/>
        </w:rPr>
        <w:t xml:space="preserve">8.2 - Studying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In Czech we have two verbs for studying – </w:t>
      </w:r>
      <w:r w:rsidDel="00000000" w:rsidR="00000000" w:rsidRPr="00000000">
        <w:rPr>
          <w:i w:val="1"/>
          <w:rtl w:val="0"/>
        </w:rPr>
        <w:t xml:space="preserve">studovat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i w:val="1"/>
          <w:rtl w:val="0"/>
        </w:rPr>
        <w:t xml:space="preserve">učit 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  <w:t xml:space="preserve">What’s the difference? This is something we talked about (some) when we learned these verbs back in unit 2, but it’s worth us going over again briefly: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rPr/>
      </w:pPr>
      <w:r w:rsidDel="00000000" w:rsidR="00000000" w:rsidRPr="00000000">
        <w:rPr>
          <w:i w:val="1"/>
          <w:rtl w:val="0"/>
        </w:rPr>
        <w:t xml:space="preserve">učit se</w:t>
      </w:r>
      <w:r w:rsidDel="00000000" w:rsidR="00000000" w:rsidRPr="00000000">
        <w:rPr>
          <w:rtl w:val="0"/>
        </w:rPr>
        <w:t xml:space="preserve"> – is studying in the sense of sitting down with books and learning material, for example in the library, before a test, etc. or a skill (such as cooking or skiing).</w:t>
      </w:r>
    </w:p>
    <w:p w:rsidR="00000000" w:rsidDel="00000000" w:rsidP="00000000" w:rsidRDefault="00000000" w:rsidRPr="00000000" w14:paraId="00000008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left="720" w:firstLine="0"/>
        <w:rPr/>
      </w:pPr>
      <w:r w:rsidDel="00000000" w:rsidR="00000000" w:rsidRPr="00000000">
        <w:rPr>
          <w:i w:val="1"/>
          <w:rtl w:val="0"/>
        </w:rPr>
        <w:t xml:space="preserve">studovat</w:t>
      </w:r>
      <w:r w:rsidDel="00000000" w:rsidR="00000000" w:rsidRPr="00000000">
        <w:rPr>
          <w:rtl w:val="0"/>
        </w:rPr>
        <w:t xml:space="preserve"> - is studying as in a major at school or something more serious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hyperlink r:id="rId8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3" name="image3.jpg"/>
                    <a:graphic>
                      <a:graphicData uri="http://schemas.openxmlformats.org/drawingml/2006/picture">
                        <pic:pic>
                          <pic:nvPicPr>
                            <pic:cNvPr id="0" name="image3.jp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Tihle studenti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se učí</w:t>
            </w:r>
            <w:r w:rsidDel="00000000" w:rsidR="00000000" w:rsidRPr="00000000">
              <w:rPr>
                <w:i w:val="1"/>
                <w:rtl w:val="0"/>
              </w:rPr>
              <w:t xml:space="preserve"> v knihovně.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These students are studying in the library.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Marie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se učí</w:t>
            </w:r>
            <w:r w:rsidDel="00000000" w:rsidR="00000000" w:rsidRPr="00000000">
              <w:rPr>
                <w:i w:val="1"/>
                <w:rtl w:val="0"/>
              </w:rPr>
              <w:t xml:space="preserve"> matematiku.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Marie is studying (learning) math.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Tihle studenti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studovali </w:t>
            </w:r>
            <w:r w:rsidDel="00000000" w:rsidR="00000000" w:rsidRPr="00000000">
              <w:rPr>
                <w:i w:val="1"/>
                <w:rtl w:val="0"/>
              </w:rPr>
              <w:t xml:space="preserve">ekonomii.</w:t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These students studied economics.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Important to remember(!) </w:t>
      </w:r>
      <w:r w:rsidDel="00000000" w:rsidR="00000000" w:rsidRPr="00000000">
        <w:rPr>
          <w:rtl w:val="0"/>
        </w:rPr>
        <w:t xml:space="preserve">– whether you use </w:t>
      </w:r>
      <w:r w:rsidDel="00000000" w:rsidR="00000000" w:rsidRPr="00000000">
        <w:rPr>
          <w:i w:val="1"/>
          <w:rtl w:val="0"/>
        </w:rPr>
        <w:t xml:space="preserve">učit se</w:t>
      </w:r>
      <w:r w:rsidDel="00000000" w:rsidR="00000000" w:rsidRPr="00000000">
        <w:rPr>
          <w:rtl w:val="0"/>
        </w:rPr>
        <w:t xml:space="preserve"> ‘to learn, study’ or </w:t>
      </w:r>
      <w:r w:rsidDel="00000000" w:rsidR="00000000" w:rsidRPr="00000000">
        <w:rPr>
          <w:i w:val="1"/>
          <w:rtl w:val="0"/>
        </w:rPr>
        <w:t xml:space="preserve">studovat</w:t>
      </w:r>
      <w:r w:rsidDel="00000000" w:rsidR="00000000" w:rsidRPr="00000000">
        <w:rPr>
          <w:rtl w:val="0"/>
        </w:rPr>
        <w:t xml:space="preserve"> ‘to study (major)’, the thing you study will be the direct object and will be in the accusative case. Take a look back at the examples above (where applicable) and take note of this.</w:t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hyperlink" Target="https://commons.wikimedia.org/wiki/File:Promoce_na_FMV_V%C5%A0E.jpg" TargetMode="External"/><Relationship Id="rId12" Type="http://schemas.openxmlformats.org/officeDocument/2006/relationships/hyperlink" Target="https://docs.google.com/document/d/1HQqSIqnOQo0_cjj3ZbBSyDe-fgq1AEZhIxgZ_W4CIUA/edit#heading=h.xd3ri4wevrn4" TargetMode="Externa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hyperlink" Target="https://commons.wikimedia.org/wiki/File:Vseobecna-studovna.jpg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flickr.com/photos/scubasteveo/29674795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