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rPr/>
      </w:pPr>
      <w:bookmarkStart w:colFirst="0" w:colLast="0" w:name="_oxyrpyhllqsq" w:id="0"/>
      <w:bookmarkEnd w:id="0"/>
      <w:r w:rsidDel="00000000" w:rsidR="00000000" w:rsidRPr="00000000">
        <w:rPr>
          <w:rtl w:val="0"/>
        </w:rPr>
        <w:t xml:space="preserve">5.8 - </w:t>
      </w:r>
      <w:r w:rsidDel="00000000" w:rsidR="00000000" w:rsidRPr="00000000">
        <w:rPr>
          <w:i w:val="1"/>
          <w:rtl w:val="0"/>
        </w:rPr>
        <w:t xml:space="preserve">Co bych měl dělat?</w:t>
      </w:r>
      <w:r w:rsidDel="00000000" w:rsidR="00000000" w:rsidRPr="00000000">
        <w:rPr>
          <w:rtl w:val="0"/>
        </w:rPr>
        <w:t xml:space="preserve"> - What should I do?</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ageBreakBefore w:val="0"/>
        <w:jc w:val="center"/>
        <w:rPr/>
      </w:pPr>
      <w:r w:rsidDel="00000000" w:rsidR="00000000" w:rsidRPr="00000000">
        <w:rPr/>
        <w:drawing>
          <wp:inline distB="114300" distT="114300" distL="114300" distR="114300">
            <wp:extent cx="5943600" cy="33401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t xml:space="preserve">We’re going to be talking about whether people should go to the doctor. For this, you’ll need to know how to say ‘should’ in Czech. In order to say this, we’ll need the following forms:c</w:t>
      </w:r>
    </w:p>
    <w:p w:rsidR="00000000" w:rsidDel="00000000" w:rsidP="00000000" w:rsidRDefault="00000000" w:rsidRPr="00000000" w14:paraId="00000006">
      <w:pPr>
        <w:pageBreakBefore w:val="0"/>
        <w:rPr/>
      </w:pPr>
      <w:r w:rsidDel="00000000" w:rsidR="00000000" w:rsidRPr="00000000">
        <w:rPr>
          <w:rtl w:val="0"/>
        </w:rPr>
        <w:t xml:space="preserve">We already actually had one way of saying should (see – </w:t>
      </w:r>
      <w:hyperlink r:id="rId7">
        <w:r w:rsidDel="00000000" w:rsidR="00000000" w:rsidRPr="00000000">
          <w:rPr>
            <w:color w:val="1155cc"/>
            <w:u w:val="single"/>
            <w:rtl w:val="0"/>
          </w:rPr>
          <w:t xml:space="preserve">4.5 - saying 'should' -- the verb </w:t>
        </w:r>
      </w:hyperlink>
      <w:hyperlink r:id="rId8">
        <w:r w:rsidDel="00000000" w:rsidR="00000000" w:rsidRPr="00000000">
          <w:rPr>
            <w:i w:val="1"/>
            <w:color w:val="1155cc"/>
            <w:u w:val="single"/>
            <w:rtl w:val="0"/>
          </w:rPr>
          <w:t xml:space="preserve">mít</w:t>
        </w:r>
      </w:hyperlink>
      <w:r w:rsidDel="00000000" w:rsidR="00000000" w:rsidRPr="00000000">
        <w:rPr>
          <w:rtl w:val="0"/>
        </w:rPr>
        <w:t xml:space="preserve">). So why two ways? Well, there is a slight difference between the two, mainly in that the forms above (</w:t>
      </w:r>
      <w:r w:rsidDel="00000000" w:rsidR="00000000" w:rsidRPr="00000000">
        <w:rPr>
          <w:i w:val="1"/>
          <w:rtl w:val="0"/>
        </w:rPr>
        <w:t xml:space="preserve">měl bych</w:t>
      </w:r>
      <w:r w:rsidDel="00000000" w:rsidR="00000000" w:rsidRPr="00000000">
        <w:rPr>
          <w:rtl w:val="0"/>
        </w:rPr>
        <w:t xml:space="preserve">, etc.) are a little less forceful/pushy. They tend to have a general meaning of ‘should’ without the stronger ‘supposed to’ meaning that forms like </w:t>
      </w:r>
      <w:r w:rsidDel="00000000" w:rsidR="00000000" w:rsidRPr="00000000">
        <w:rPr>
          <w:i w:val="1"/>
          <w:rtl w:val="0"/>
        </w:rPr>
        <w:t xml:space="preserve">mám, máš,</w:t>
      </w:r>
      <w:r w:rsidDel="00000000" w:rsidR="00000000" w:rsidRPr="00000000">
        <w:rPr>
          <w:rtl w:val="0"/>
        </w:rPr>
        <w:t xml:space="preserve"> etc.) have.</w:t>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tbl>
      <w:tblPr>
        <w:tblStyle w:val="Table1"/>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9">
            <w:pPr>
              <w:pageBreakBefore w:val="0"/>
              <w:rPr/>
            </w:pPr>
            <w:hyperlink r:id="rId9">
              <w:r w:rsidDel="00000000" w:rsidR="00000000" w:rsidRPr="00000000">
                <w:rPr>
                  <w:color w:val="1155cc"/>
                  <w:u w:val="single"/>
                </w:rPr>
                <w:drawing>
                  <wp:inline distB="114300" distT="114300" distL="114300" distR="114300">
                    <wp:extent cx="1847850" cy="123190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A">
            <w:pPr>
              <w:pageBreakBefore w:val="0"/>
              <w:rPr>
                <w:i w:val="1"/>
              </w:rPr>
            </w:pPr>
            <w:r w:rsidDel="00000000" w:rsidR="00000000" w:rsidRPr="00000000">
              <w:rPr>
                <w:i w:val="1"/>
                <w:rtl w:val="0"/>
              </w:rPr>
              <w:t xml:space="preserve">Měl bych číst víc.</w:t>
            </w:r>
          </w:p>
          <w:p w:rsidR="00000000" w:rsidDel="00000000" w:rsidP="00000000" w:rsidRDefault="00000000" w:rsidRPr="00000000" w14:paraId="0000000B">
            <w:pPr>
              <w:pageBreakBefore w:val="0"/>
              <w:rPr/>
            </w:pPr>
            <w:r w:rsidDel="00000000" w:rsidR="00000000" w:rsidRPr="00000000">
              <w:rPr>
                <w:rtl w:val="0"/>
              </w:rPr>
              <w:t xml:space="preserve">I should read more.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C">
            <w:pPr>
              <w:pageBreakBefore w:val="0"/>
              <w:widowControl w:val="0"/>
              <w:spacing w:line="240" w:lineRule="auto"/>
              <w:rPr/>
            </w:pPr>
            <w:hyperlink r:id="rId11">
              <w:r w:rsidDel="00000000" w:rsidR="00000000" w:rsidRPr="00000000">
                <w:rPr>
                  <w:color w:val="1155cc"/>
                  <w:u w:val="single"/>
                </w:rPr>
                <w:drawing>
                  <wp:inline distB="114300" distT="114300" distL="114300" distR="114300">
                    <wp:extent cx="1847850" cy="1231900"/>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D">
            <w:pPr>
              <w:pageBreakBefore w:val="0"/>
              <w:rPr>
                <w:i w:val="1"/>
              </w:rPr>
            </w:pPr>
            <w:r w:rsidDel="00000000" w:rsidR="00000000" w:rsidRPr="00000000">
              <w:rPr>
                <w:i w:val="1"/>
                <w:rtl w:val="0"/>
              </w:rPr>
              <w:t xml:space="preserve">Měla bych trávit víc času v přírodě.</w:t>
            </w:r>
          </w:p>
          <w:p w:rsidR="00000000" w:rsidDel="00000000" w:rsidP="00000000" w:rsidRDefault="00000000" w:rsidRPr="00000000" w14:paraId="0000000E">
            <w:pPr>
              <w:pageBreakBefore w:val="0"/>
              <w:rPr/>
            </w:pPr>
            <w:r w:rsidDel="00000000" w:rsidR="00000000" w:rsidRPr="00000000">
              <w:rPr>
                <w:rtl w:val="0"/>
              </w:rPr>
              <w:t xml:space="preserve">I should spend more time in nature.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3">
              <w:r w:rsidDel="00000000" w:rsidR="00000000" w:rsidRPr="00000000">
                <w:rPr>
                  <w:color w:val="1155cc"/>
                  <w:u w:val="single"/>
                </w:rPr>
                <w:drawing>
                  <wp:inline distB="114300" distT="114300" distL="114300" distR="114300">
                    <wp:extent cx="1847850" cy="1219200"/>
                    <wp:effectExtent b="0" l="0" r="0" t="0"/>
                    <wp:docPr id="2" name="image2.png"/>
                    <a:graphic>
                      <a:graphicData uri="http://schemas.openxmlformats.org/drawingml/2006/picture">
                        <pic:pic>
                          <pic:nvPicPr>
                            <pic:cNvPr id="0" name="image2.png"/>
                            <pic:cNvPicPr preferRelativeResize="0"/>
                          </pic:nvPicPr>
                          <pic:blipFill>
                            <a:blip r:embed="rId14"/>
                            <a:srcRect b="7913" l="0" r="0" t="0"/>
                            <a:stretch>
                              <a:fillRect/>
                            </a:stretch>
                          </pic:blipFill>
                          <pic:spPr>
                            <a:xfrm>
                              <a:off x="0" y="0"/>
                              <a:ext cx="1847850" cy="1219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Měl bych se dívat na telefon míň. Měl bych být offline víc.</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 should look at my phone less. I should be offline more.</w:t>
            </w:r>
          </w:p>
        </w:tc>
      </w:tr>
    </w:tbl>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4920"/>
        <w:tblGridChange w:id="0">
          <w:tblGrid>
            <w:gridCol w:w="4440"/>
            <w:gridCol w:w="4920"/>
          </w:tblGrid>
        </w:tblGridChange>
      </w:tblGrid>
      <w:tr>
        <w:trPr>
          <w:cantSplit w:val="0"/>
          <w:tblHeader w:val="0"/>
        </w:trPr>
        <w:tc>
          <w:tcPr>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line="240" w:lineRule="auto"/>
              <w:ind w:left="630"/>
              <w:rPr>
                <w:b w:val="1"/>
              </w:rPr>
            </w:pPr>
            <w:r w:rsidDel="00000000" w:rsidR="00000000" w:rsidRPr="00000000">
              <w:rPr>
                <w:b w:val="1"/>
                <w:i w:val="1"/>
                <w:rtl w:val="0"/>
              </w:rPr>
              <w:t xml:space="preserve">měl / měla bych</w:t>
            </w:r>
            <w:r w:rsidDel="00000000" w:rsidR="00000000" w:rsidRPr="00000000">
              <w:rPr>
                <w:b w:val="1"/>
                <w:rtl w:val="0"/>
              </w:rPr>
              <w:t xml:space="preserve"> ‘I should’</w:t>
            </w:r>
          </w:p>
        </w:tc>
        <w:tc>
          <w:tcPr>
            <w:tcBorders>
              <w:top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line="240" w:lineRule="auto"/>
              <w:ind w:left="1260" w:hanging="810"/>
              <w:rPr/>
            </w:pPr>
            <w:r w:rsidDel="00000000" w:rsidR="00000000" w:rsidRPr="00000000">
              <w:rPr>
                <w:i w:val="1"/>
                <w:rtl w:val="0"/>
              </w:rPr>
              <w:t xml:space="preserve">měli  / měly bychom</w:t>
            </w:r>
            <w:r w:rsidDel="00000000" w:rsidR="00000000" w:rsidRPr="00000000">
              <w:rPr>
                <w:rtl w:val="0"/>
              </w:rPr>
              <w:t xml:space="preserve"> ‘we should’</w:t>
            </w:r>
          </w:p>
        </w:tc>
      </w:tr>
      <w:tr>
        <w:trPr>
          <w:cantSplit w:val="0"/>
          <w:tblHeader w:val="0"/>
        </w:trPr>
        <w:tc>
          <w:tcPr>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line="240" w:lineRule="auto"/>
              <w:ind w:left="630"/>
              <w:rPr/>
            </w:pPr>
            <w:r w:rsidDel="00000000" w:rsidR="00000000" w:rsidRPr="00000000">
              <w:rPr>
                <w:i w:val="1"/>
                <w:rtl w:val="0"/>
              </w:rPr>
              <w:t xml:space="preserve">měl / měla bys</w:t>
            </w:r>
            <w:r w:rsidDel="00000000" w:rsidR="00000000" w:rsidRPr="00000000">
              <w:rPr>
                <w:rtl w:val="0"/>
              </w:rPr>
              <w:t xml:space="preserve"> ‘you should’</w:t>
            </w:r>
          </w:p>
        </w:tc>
        <w:tc>
          <w:tcPr>
            <w:tcBorders>
              <w:top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spacing w:line="240" w:lineRule="auto"/>
              <w:ind w:left="1260" w:hanging="810"/>
              <w:rPr/>
            </w:pPr>
            <w:r w:rsidDel="00000000" w:rsidR="00000000" w:rsidRPr="00000000">
              <w:rPr>
                <w:i w:val="1"/>
                <w:rtl w:val="0"/>
              </w:rPr>
              <w:t xml:space="preserve">měl / měla byste</w:t>
            </w:r>
            <w:r w:rsidDel="00000000" w:rsidR="00000000" w:rsidRPr="00000000">
              <w:rPr>
                <w:rtl w:val="0"/>
              </w:rPr>
              <w:t xml:space="preserve"> ‘you (formal) should’</w:t>
            </w:r>
          </w:p>
          <w:p w:rsidR="00000000" w:rsidDel="00000000" w:rsidP="00000000" w:rsidRDefault="00000000" w:rsidRPr="00000000" w14:paraId="00000018">
            <w:pPr>
              <w:pageBreakBefore w:val="0"/>
              <w:widowControl w:val="0"/>
              <w:spacing w:line="240" w:lineRule="auto"/>
              <w:ind w:left="1260" w:hanging="810"/>
              <w:rPr/>
            </w:pPr>
            <w:r w:rsidDel="00000000" w:rsidR="00000000" w:rsidRPr="00000000">
              <w:rPr>
                <w:i w:val="1"/>
                <w:rtl w:val="0"/>
              </w:rPr>
              <w:t xml:space="preserve">měli / měly byste</w:t>
            </w:r>
            <w:r w:rsidDel="00000000" w:rsidR="00000000" w:rsidRPr="00000000">
              <w:rPr>
                <w:rtl w:val="0"/>
              </w:rPr>
              <w:t xml:space="preserve"> ‘you (plural) should’</w:t>
            </w:r>
          </w:p>
        </w:tc>
      </w:tr>
      <w:tr>
        <w:trPr>
          <w:cantSplit w:val="0"/>
          <w:tblHeader w:val="0"/>
        </w:trPr>
        <w:tc>
          <w:tcPr>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line="240" w:lineRule="auto"/>
              <w:ind w:left="630"/>
              <w:rPr/>
            </w:pPr>
            <w:r w:rsidDel="00000000" w:rsidR="00000000" w:rsidRPr="00000000">
              <w:rPr>
                <w:i w:val="1"/>
                <w:rtl w:val="0"/>
              </w:rPr>
              <w:t xml:space="preserve">měl / měla by</w:t>
            </w:r>
            <w:r w:rsidDel="00000000" w:rsidR="00000000" w:rsidRPr="00000000">
              <w:rPr>
                <w:rtl w:val="0"/>
              </w:rPr>
              <w:t xml:space="preserve"> ‘he/she should’</w:t>
            </w:r>
          </w:p>
        </w:tc>
        <w:tc>
          <w:tcPr>
            <w:tcBorders>
              <w:top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spacing w:line="240" w:lineRule="auto"/>
              <w:ind w:left="1260" w:hanging="810"/>
              <w:rPr/>
            </w:pPr>
            <w:r w:rsidDel="00000000" w:rsidR="00000000" w:rsidRPr="00000000">
              <w:rPr>
                <w:i w:val="1"/>
                <w:rtl w:val="0"/>
              </w:rPr>
              <w:t xml:space="preserve">měli / měly by</w:t>
            </w:r>
            <w:r w:rsidDel="00000000" w:rsidR="00000000" w:rsidRPr="00000000">
              <w:rPr>
                <w:rtl w:val="0"/>
              </w:rPr>
              <w:t xml:space="preserve"> ‘they should’</w:t>
            </w:r>
          </w:p>
        </w:tc>
      </w:tr>
    </w:tbl>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Style w:val="Subtitle"/>
        <w:pageBreakBefore w:val="0"/>
        <w:rPr/>
      </w:pPr>
      <w:bookmarkStart w:colFirst="0" w:colLast="0" w:name="_5w3p0umb11zb" w:id="1"/>
      <w:bookmarkEnd w:id="1"/>
      <w:r w:rsidDel="00000000" w:rsidR="00000000" w:rsidRPr="00000000">
        <w:rPr>
          <w:rtl w:val="0"/>
        </w:rPr>
        <w:t xml:space="preserve">Note on word order:</w:t>
      </w:r>
    </w:p>
    <w:p w:rsidR="00000000" w:rsidDel="00000000" w:rsidP="00000000" w:rsidRDefault="00000000" w:rsidRPr="00000000" w14:paraId="0000001D">
      <w:pPr>
        <w:pageBreakBefore w:val="0"/>
        <w:rPr/>
      </w:pPr>
      <w:r w:rsidDel="00000000" w:rsidR="00000000" w:rsidRPr="00000000">
        <w:rPr>
          <w:rtl w:val="0"/>
        </w:rPr>
        <w:t xml:space="preserve">This won’t come up a lot now, but technically the forms bych, bys, by… all are in 2nd position (just like </w:t>
      </w:r>
      <w:r w:rsidDel="00000000" w:rsidR="00000000" w:rsidRPr="00000000">
        <w:rPr>
          <w:i w:val="1"/>
          <w:rtl w:val="0"/>
        </w:rPr>
        <w:t xml:space="preserve">se </w:t>
      </w:r>
      <w:r w:rsidDel="00000000" w:rsidR="00000000" w:rsidRPr="00000000">
        <w:rPr>
          <w:rtl w:val="0"/>
        </w:rPr>
        <w:t xml:space="preserve">and </w:t>
      </w:r>
      <w:r w:rsidDel="00000000" w:rsidR="00000000" w:rsidRPr="00000000">
        <w:rPr>
          <w:i w:val="1"/>
          <w:rtl w:val="0"/>
        </w:rPr>
        <w:t xml:space="preserve">si</w:t>
      </w:r>
      <w:r w:rsidDel="00000000" w:rsidR="00000000" w:rsidRPr="00000000">
        <w:rPr>
          <w:rtl w:val="0"/>
        </w:rPr>
        <w:t xml:space="preserve">, see </w:t>
      </w:r>
      <w:hyperlink r:id="rId15">
        <w:r w:rsidDel="00000000" w:rsidR="00000000" w:rsidRPr="00000000">
          <w:rPr>
            <w:color w:val="1155cc"/>
            <w:u w:val="single"/>
            <w:rtl w:val="0"/>
          </w:rPr>
          <w:t xml:space="preserve">2.5 - Reflexive </w:t>
        </w:r>
      </w:hyperlink>
      <w:hyperlink r:id="rId16">
        <w:r w:rsidDel="00000000" w:rsidR="00000000" w:rsidRPr="00000000">
          <w:rPr>
            <w:i w:val="1"/>
            <w:color w:val="1155cc"/>
            <w:u w:val="single"/>
            <w:rtl w:val="0"/>
          </w:rPr>
          <w:t xml:space="preserve">se </w:t>
        </w:r>
      </w:hyperlink>
      <w:hyperlink r:id="rId17">
        <w:r w:rsidDel="00000000" w:rsidR="00000000" w:rsidRPr="00000000">
          <w:rPr>
            <w:color w:val="1155cc"/>
            <w:u w:val="single"/>
            <w:rtl w:val="0"/>
          </w:rPr>
          <w:t xml:space="preserve">and </w:t>
        </w:r>
      </w:hyperlink>
      <w:hyperlink r:id="rId18">
        <w:r w:rsidDel="00000000" w:rsidR="00000000" w:rsidRPr="00000000">
          <w:rPr>
            <w:i w:val="1"/>
            <w:color w:val="1155cc"/>
            <w:u w:val="single"/>
            <w:rtl w:val="0"/>
          </w:rPr>
          <w:t xml:space="preserve">si </w:t>
        </w:r>
      </w:hyperlink>
      <w:hyperlink r:id="rId19">
        <w:r w:rsidDel="00000000" w:rsidR="00000000" w:rsidRPr="00000000">
          <w:rPr>
            <w:color w:val="1155cc"/>
            <w:u w:val="single"/>
            <w:rtl w:val="0"/>
          </w:rPr>
          <w:t xml:space="preserve">and 2nd position</w:t>
        </w:r>
      </w:hyperlink>
      <w:r w:rsidDel="00000000" w:rsidR="00000000" w:rsidRPr="00000000">
        <w:rPr>
          <w:rtl w:val="0"/>
        </w:rPr>
        <w:t xml:space="preserve">), so if something comes first in the sentence, the order will be switched around, e.g. - </w:t>
      </w:r>
      <w:r w:rsidDel="00000000" w:rsidR="00000000" w:rsidRPr="00000000">
        <w:rPr>
          <w:i w:val="1"/>
          <w:rtl w:val="0"/>
        </w:rPr>
        <w:t xml:space="preserve">Měl bych pracovat </w:t>
      </w:r>
      <w:r w:rsidDel="00000000" w:rsidR="00000000" w:rsidRPr="00000000">
        <w:rPr>
          <w:rtl w:val="0"/>
        </w:rPr>
        <w:t xml:space="preserve">vs. </w:t>
      </w:r>
      <w:r w:rsidDel="00000000" w:rsidR="00000000" w:rsidRPr="00000000">
        <w:rPr>
          <w:i w:val="1"/>
          <w:rtl w:val="0"/>
        </w:rPr>
        <w:t xml:space="preserve">Já bych měl pracovat</w:t>
      </w:r>
      <w:r w:rsidDel="00000000" w:rsidR="00000000" w:rsidRPr="00000000">
        <w:rPr>
          <w:rtl w:val="0"/>
        </w:rPr>
        <w:t xml:space="preserve">; </w:t>
      </w:r>
      <w:r w:rsidDel="00000000" w:rsidR="00000000" w:rsidRPr="00000000">
        <w:rPr>
          <w:i w:val="1"/>
          <w:rtl w:val="0"/>
        </w:rPr>
        <w:t xml:space="preserve">Měli by se učit</w:t>
      </w:r>
      <w:r w:rsidDel="00000000" w:rsidR="00000000" w:rsidRPr="00000000">
        <w:rPr>
          <w:rtl w:val="0"/>
        </w:rPr>
        <w:t xml:space="preserve"> vs. </w:t>
      </w:r>
      <w:r w:rsidDel="00000000" w:rsidR="00000000" w:rsidRPr="00000000">
        <w:rPr>
          <w:i w:val="1"/>
          <w:rtl w:val="0"/>
        </w:rPr>
        <w:t xml:space="preserve">Petr a Sára by se měli učit</w:t>
      </w:r>
      <w:r w:rsidDel="00000000" w:rsidR="00000000" w:rsidRPr="00000000">
        <w:rPr>
          <w:rtl w:val="0"/>
        </w:rPr>
        <w:t xml:space="preserve">.</w:t>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t xml:space="preserve">Images used in this document come from </w:t>
      </w:r>
      <w:hyperlink r:id="rId20">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2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n40EDsw3EsjjcTMybMf-ZURDQh8ino-hGV7xWtUpp4Y/edit#heading=h.6w0mk99h88gd" TargetMode="External"/><Relationship Id="rId11" Type="http://schemas.openxmlformats.org/officeDocument/2006/relationships/hyperlink" Target="https://libreshot.com/young-woman-in-the-park/" TargetMode="External"/><Relationship Id="rId10" Type="http://schemas.openxmlformats.org/officeDocument/2006/relationships/image" Target="media/image1.png"/><Relationship Id="rId13" Type="http://schemas.openxmlformats.org/officeDocument/2006/relationships/hyperlink" Target="https://libreshot.com/man-with-smartphone/"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ibreshot.com/book-background/" TargetMode="External"/><Relationship Id="rId15" Type="http://schemas.openxmlformats.org/officeDocument/2006/relationships/hyperlink" Target="https://realityczech.org/reflexive-se-and-si-and-2nd-position" TargetMode="External"/><Relationship Id="rId14" Type="http://schemas.openxmlformats.org/officeDocument/2006/relationships/image" Target="media/image2.png"/><Relationship Id="rId17" Type="http://schemas.openxmlformats.org/officeDocument/2006/relationships/hyperlink" Target="https://realityczech.org/reflexive-se-and-si-and-2nd-position" TargetMode="External"/><Relationship Id="rId16" Type="http://schemas.openxmlformats.org/officeDocument/2006/relationships/hyperlink" Target="https://realityczech.org/reflexive-se-and-si-and-2nd-position" TargetMode="External"/><Relationship Id="rId5" Type="http://schemas.openxmlformats.org/officeDocument/2006/relationships/styles" Target="styles.xml"/><Relationship Id="rId19" Type="http://schemas.openxmlformats.org/officeDocument/2006/relationships/hyperlink" Target="https://realityczech.org/reflexive-se-and-si-and-2nd-position" TargetMode="External"/><Relationship Id="rId6" Type="http://schemas.openxmlformats.org/officeDocument/2006/relationships/image" Target="media/image4.png"/><Relationship Id="rId18" Type="http://schemas.openxmlformats.org/officeDocument/2006/relationships/hyperlink" Target="https://realityczech.org/reflexive-se-and-si-and-2nd-position" TargetMode="External"/><Relationship Id="rId7" Type="http://schemas.openxmlformats.org/officeDocument/2006/relationships/hyperlink" Target="https://realityczech.org/saying-should-the-verb-mit" TargetMode="External"/><Relationship Id="rId8" Type="http://schemas.openxmlformats.org/officeDocument/2006/relationships/hyperlink" Target="https://realityczech.org/saying-should-the-verb-m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