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mvs0wg3lf94s" w:id="0"/>
      <w:bookmarkEnd w:id="0"/>
      <w:r w:rsidDel="00000000" w:rsidR="00000000" w:rsidRPr="00000000">
        <w:rPr>
          <w:rtl w:val="0"/>
        </w:rPr>
        <w:t xml:space="preserve">3.12 - Genitive Plural of Nouns and Adjectives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We’re also going to need the genitive plural to count and quantify things: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b w:val="1"/>
        </w:rPr>
      </w:pPr>
      <w:bookmarkStart w:colFirst="0" w:colLast="0" w:name="_ga0kumyr2she" w:id="1"/>
      <w:bookmarkEnd w:id="1"/>
      <w:r w:rsidDel="00000000" w:rsidR="00000000" w:rsidRPr="00000000">
        <w:rPr>
          <w:b w:val="1"/>
          <w:rtl w:val="0"/>
        </w:rPr>
        <w:t xml:space="preserve">Noun Endings</w:t>
      </w:r>
    </w:p>
    <w:tbl>
      <w:tblPr>
        <w:tblStyle w:val="Table1"/>
        <w:tblW w:w="947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5"/>
        <w:gridCol w:w="1895"/>
        <w:gridCol w:w="1895"/>
        <w:gridCol w:w="1895"/>
        <w:gridCol w:w="1895"/>
        <w:tblGridChange w:id="0">
          <w:tblGrid>
            <w:gridCol w:w="1895"/>
            <w:gridCol w:w="1895"/>
            <w:gridCol w:w="1895"/>
            <w:gridCol w:w="1895"/>
            <w:gridCol w:w="189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</w:tr>
      <w:tr>
        <w:trPr>
          <w:cantSplit w:val="0"/>
          <w:trHeight w:val="28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Hard stem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-ů</w:t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profesorů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studentů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-ů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hradů</w:t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stolů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-ø</w:t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knih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map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fill vowel:</w:t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holek</w:t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studentek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-ø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piv</w:t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fill vowel:</w:t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oken</w:t>
            </w:r>
          </w:p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jablek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 stem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-ů</w:t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sportovců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učitelů</w:t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-ů</w:t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počítačů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-ø</w:t>
            </w:r>
          </w:p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(-ice) ulic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(-yně) sportovkyň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-ø</w:t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(-iště)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letišť</w:t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parkovišť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galerií</w:t>
            </w:r>
          </w:p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kolejí</w:t>
            </w:r>
          </w:p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věcí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moří</w:t>
            </w:r>
          </w:p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náměstí</w:t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Masculine</w:t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Make sure you include the </w:t>
      </w:r>
      <w:r w:rsidDel="00000000" w:rsidR="00000000" w:rsidRPr="00000000">
        <w:rPr>
          <w:i w:val="1"/>
          <w:rtl w:val="0"/>
        </w:rPr>
        <w:t xml:space="preserve">kroužek</w:t>
      </w:r>
      <w:r w:rsidDel="00000000" w:rsidR="00000000" w:rsidRPr="00000000">
        <w:rPr>
          <w:rtl w:val="0"/>
        </w:rPr>
        <w:t xml:space="preserve"> over the ending -ů or it will be confused with the genitive singular (</w:t>
      </w:r>
      <w:r w:rsidDel="00000000" w:rsidR="00000000" w:rsidRPr="00000000">
        <w:rPr>
          <w:i w:val="1"/>
          <w:rtl w:val="0"/>
        </w:rPr>
        <w:t xml:space="preserve">fotka stolu</w:t>
      </w:r>
      <w:r w:rsidDel="00000000" w:rsidR="00000000" w:rsidRPr="00000000">
        <w:rPr>
          <w:rtl w:val="0"/>
        </w:rPr>
        <w:t xml:space="preserve"> ‘a picture of a table’ vs. </w:t>
      </w:r>
      <w:r w:rsidDel="00000000" w:rsidR="00000000" w:rsidRPr="00000000">
        <w:rPr>
          <w:i w:val="1"/>
          <w:rtl w:val="0"/>
        </w:rPr>
        <w:t xml:space="preserve">fotka stolů</w:t>
      </w:r>
      <w:r w:rsidDel="00000000" w:rsidR="00000000" w:rsidRPr="00000000">
        <w:rPr>
          <w:rtl w:val="0"/>
        </w:rPr>
        <w:t xml:space="preserve"> ‘a picture of tables’).</w:t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ind w:left="1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hodně kamarádů</w:t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ind w:left="180" w:firstLine="0"/>
        <w:rPr/>
      </w:pPr>
      <w:r w:rsidDel="00000000" w:rsidR="00000000" w:rsidRPr="00000000">
        <w:rPr>
          <w:rtl w:val="0"/>
        </w:rPr>
        <w:t xml:space="preserve">‘a lot of friends’</w:t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ind w:left="1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několik bytů</w:t>
      </w:r>
    </w:p>
    <w:p w:rsidR="00000000" w:rsidDel="00000000" w:rsidP="00000000" w:rsidRDefault="00000000" w:rsidRPr="00000000" w14:paraId="0000005D">
      <w:pPr>
        <w:pageBreakBefore w:val="0"/>
        <w:spacing w:line="240" w:lineRule="auto"/>
        <w:ind w:left="180" w:firstLine="0"/>
        <w:rPr/>
      </w:pPr>
      <w:r w:rsidDel="00000000" w:rsidR="00000000" w:rsidRPr="00000000">
        <w:rPr>
          <w:rtl w:val="0"/>
        </w:rPr>
        <w:t xml:space="preserve">‘a few apartments’</w:t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Feminine and Neuter</w:t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ind w:left="27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feminine</w:t>
      </w:r>
    </w:p>
    <w:p w:rsidR="00000000" w:rsidDel="00000000" w:rsidP="00000000" w:rsidRDefault="00000000" w:rsidRPr="00000000" w14:paraId="00000062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  <w:t xml:space="preserve">The ending for the feminine is -ø (i.e. no ending) for all hard-stem nouns, and soft-stem nouns ending in </w:t>
      </w:r>
      <w:r w:rsidDel="00000000" w:rsidR="00000000" w:rsidRPr="00000000">
        <w:rPr>
          <w:i w:val="1"/>
          <w:rtl w:val="0"/>
        </w:rPr>
        <w:t xml:space="preserve">-ice</w:t>
      </w:r>
      <w:r w:rsidDel="00000000" w:rsidR="00000000" w:rsidRPr="00000000">
        <w:rPr>
          <w:rtl w:val="0"/>
        </w:rPr>
        <w:t xml:space="preserve"> (e.g. </w:t>
      </w:r>
      <w:r w:rsidDel="00000000" w:rsidR="00000000" w:rsidRPr="00000000">
        <w:rPr>
          <w:i w:val="1"/>
          <w:rtl w:val="0"/>
        </w:rPr>
        <w:t xml:space="preserve">ulice</w:t>
      </w:r>
      <w:r w:rsidDel="00000000" w:rsidR="00000000" w:rsidRPr="00000000">
        <w:rPr>
          <w:rtl w:val="0"/>
        </w:rPr>
        <w:t xml:space="preserve"> ‘street’) and </w:t>
      </w:r>
      <w:r w:rsidDel="00000000" w:rsidR="00000000" w:rsidRPr="00000000">
        <w:rPr>
          <w:i w:val="1"/>
          <w:rtl w:val="0"/>
        </w:rPr>
        <w:t xml:space="preserve">-yně</w:t>
      </w:r>
      <w:r w:rsidDel="00000000" w:rsidR="00000000" w:rsidRPr="00000000">
        <w:rPr>
          <w:rtl w:val="0"/>
        </w:rPr>
        <w:t xml:space="preserve"> (e.g. </w:t>
      </w:r>
      <w:r w:rsidDel="00000000" w:rsidR="00000000" w:rsidRPr="00000000">
        <w:rPr>
          <w:i w:val="1"/>
          <w:rtl w:val="0"/>
        </w:rPr>
        <w:t xml:space="preserve">sportovkyně </w:t>
      </w:r>
      <w:r w:rsidDel="00000000" w:rsidR="00000000" w:rsidRPr="00000000">
        <w:rPr>
          <w:rtl w:val="0"/>
        </w:rPr>
        <w:t xml:space="preserve">‘[female] athlete’). This means that you delete the final </w:t>
      </w:r>
      <w:r w:rsidDel="00000000" w:rsidR="00000000" w:rsidRPr="00000000">
        <w:rPr>
          <w:i w:val="1"/>
          <w:rtl w:val="0"/>
        </w:rPr>
        <w:t xml:space="preserve">-a </w:t>
      </w:r>
      <w:r w:rsidDel="00000000" w:rsidR="00000000" w:rsidRPr="00000000">
        <w:rPr>
          <w:rtl w:val="0"/>
        </w:rPr>
        <w:t xml:space="preserve">or </w:t>
      </w:r>
      <w:r w:rsidDel="00000000" w:rsidR="00000000" w:rsidRPr="00000000">
        <w:rPr>
          <w:i w:val="1"/>
          <w:rtl w:val="0"/>
        </w:rPr>
        <w:t xml:space="preserve">-e </w:t>
      </w:r>
      <w:r w:rsidDel="00000000" w:rsidR="00000000" w:rsidRPr="00000000">
        <w:rPr>
          <w:rtl w:val="0"/>
        </w:rPr>
        <w:t xml:space="preserve">from these words to form the genitive plural.</w:t>
      </w:r>
    </w:p>
    <w:p w:rsidR="00000000" w:rsidDel="00000000" w:rsidP="00000000" w:rsidRDefault="00000000" w:rsidRPr="00000000" w14:paraId="00000063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ind w:left="270" w:firstLine="0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hodně </w:t>
      </w:r>
      <w:r w:rsidDel="00000000" w:rsidR="00000000" w:rsidRPr="00000000">
        <w:rPr>
          <w:b w:val="1"/>
          <w:i w:val="1"/>
          <w:rtl w:val="0"/>
        </w:rPr>
        <w:t xml:space="preserve">knih</w:t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  <w:t xml:space="preserve">‘a lot of books’</w:t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ind w:left="270" w:firstLine="0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několik </w:t>
      </w:r>
      <w:r w:rsidDel="00000000" w:rsidR="00000000" w:rsidRPr="00000000">
        <w:rPr>
          <w:b w:val="1"/>
          <w:i w:val="1"/>
          <w:rtl w:val="0"/>
        </w:rPr>
        <w:t xml:space="preserve">map</w:t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ind w:left="270" w:firstLine="0"/>
        <w:rPr>
          <w:i w:val="1"/>
        </w:rPr>
      </w:pPr>
      <w:r w:rsidDel="00000000" w:rsidR="00000000" w:rsidRPr="00000000">
        <w:rPr>
          <w:rtl w:val="0"/>
        </w:rPr>
        <w:t xml:space="preserve">‘a few maps’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ind w:left="27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ind w:left="27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neuter</w:t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  <w:t xml:space="preserve">The ending for the neuter is also -ø for all hard-stem nouns and soft-stem nouns ending in </w:t>
      </w:r>
      <w:r w:rsidDel="00000000" w:rsidR="00000000" w:rsidRPr="00000000">
        <w:rPr>
          <w:i w:val="1"/>
          <w:rtl w:val="0"/>
        </w:rPr>
        <w:t xml:space="preserve">-iště</w:t>
      </w:r>
      <w:r w:rsidDel="00000000" w:rsidR="00000000" w:rsidRPr="00000000">
        <w:rPr>
          <w:rtl w:val="0"/>
        </w:rPr>
        <w:t xml:space="preserve"> (e.g. </w:t>
      </w:r>
      <w:r w:rsidDel="00000000" w:rsidR="00000000" w:rsidRPr="00000000">
        <w:rPr>
          <w:i w:val="1"/>
          <w:rtl w:val="0"/>
        </w:rPr>
        <w:t xml:space="preserve">letiště</w:t>
      </w:r>
      <w:r w:rsidDel="00000000" w:rsidR="00000000" w:rsidRPr="00000000">
        <w:rPr>
          <w:rtl w:val="0"/>
        </w:rPr>
        <w:t xml:space="preserve"> ‘airport’). The genitive plural of soft-stem nouns ending in </w:t>
      </w:r>
      <w:r w:rsidDel="00000000" w:rsidR="00000000" w:rsidRPr="00000000">
        <w:rPr>
          <w:i w:val="1"/>
          <w:rtl w:val="0"/>
        </w:rPr>
        <w:t xml:space="preserve">-iště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i w:val="1"/>
          <w:rtl w:val="0"/>
        </w:rPr>
        <w:t xml:space="preserve">-išť </w:t>
      </w:r>
      <w:r w:rsidDel="00000000" w:rsidR="00000000" w:rsidRPr="00000000">
        <w:rPr>
          <w:rtl w:val="0"/>
        </w:rPr>
        <w:t xml:space="preserve">(the final </w:t>
      </w:r>
      <w:r w:rsidDel="00000000" w:rsidR="00000000" w:rsidRPr="00000000">
        <w:rPr>
          <w:i w:val="1"/>
          <w:rtl w:val="0"/>
        </w:rPr>
        <w:t xml:space="preserve">ť </w:t>
      </w:r>
      <w:r w:rsidDel="00000000" w:rsidR="00000000" w:rsidRPr="00000000">
        <w:rPr>
          <w:rtl w:val="0"/>
        </w:rPr>
        <w:t xml:space="preserve">remains soft).</w:t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line="240" w:lineRule="auto"/>
        <w:ind w:left="270" w:firstLine="0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několik </w:t>
      </w:r>
      <w:r w:rsidDel="00000000" w:rsidR="00000000" w:rsidRPr="00000000">
        <w:rPr>
          <w:b w:val="1"/>
          <w:i w:val="1"/>
          <w:rtl w:val="0"/>
        </w:rPr>
        <w:t xml:space="preserve">piv</w:t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  <w:t xml:space="preserve">‘a few beers’</w:t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ind w:left="270" w:firstLine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***fill vowels***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ind w:left="270" w:firstLine="0"/>
              <w:rPr/>
            </w:pPr>
            <w:r w:rsidDel="00000000" w:rsidR="00000000" w:rsidRPr="00000000">
              <w:rPr>
                <w:rtl w:val="0"/>
              </w:rPr>
              <w:t xml:space="preserve">When you remove the final vowel (i.e. -ø for many feminine and neuter nouns), sometimes you will end up with a consonant cluster at the end of the word, e.g. </w:t>
            </w:r>
            <w:r w:rsidDel="00000000" w:rsidR="00000000" w:rsidRPr="00000000">
              <w:rPr>
                <w:i w:val="1"/>
                <w:rtl w:val="0"/>
              </w:rPr>
              <w:t xml:space="preserve">studentka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studen</w:t>
            </w:r>
            <w:r w:rsidDel="00000000" w:rsidR="00000000" w:rsidRPr="00000000">
              <w:rPr>
                <w:i w:val="1"/>
                <w:u w:val="single"/>
                <w:rtl w:val="0"/>
              </w:rPr>
              <w:t xml:space="preserve">tk</w:t>
            </w:r>
            <w:r w:rsidDel="00000000" w:rsidR="00000000" w:rsidRPr="00000000">
              <w:rPr>
                <w:rtl w:val="0"/>
              </w:rPr>
              <w:t xml:space="preserve">. In these instances, Czech uses the </w:t>
            </w:r>
            <w:r w:rsidDel="00000000" w:rsidR="00000000" w:rsidRPr="00000000">
              <w:rPr>
                <w:b w:val="1"/>
                <w:rtl w:val="0"/>
              </w:rPr>
              <w:t xml:space="preserve">fill vowel</w:t>
            </w:r>
            <w:r w:rsidDel="00000000" w:rsidR="00000000" w:rsidRPr="00000000">
              <w:rPr>
                <w:rtl w:val="0"/>
              </w:rPr>
              <w:t xml:space="preserve"> -</w:t>
            </w:r>
            <w:r w:rsidDel="00000000" w:rsidR="00000000" w:rsidRPr="00000000">
              <w:rPr>
                <w:i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- to break up the consonant cluster. </w:t>
            </w:r>
          </w:p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ind w:left="27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ind w:left="270" w:firstLine="0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hodně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studentek</w:t>
            </w:r>
          </w:p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ind w:left="270" w:firstLine="0"/>
              <w:rPr/>
            </w:pPr>
            <w:r w:rsidDel="00000000" w:rsidR="00000000" w:rsidRPr="00000000">
              <w:rPr>
                <w:rtl w:val="0"/>
              </w:rPr>
              <w:t xml:space="preserve">‘many students (f.)’</w:t>
            </w:r>
          </w:p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ind w:left="270" w:firstLine="0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i w:val="1"/>
                <w:rtl w:val="0"/>
              </w:rPr>
              <w:t xml:space="preserve">několik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oken</w:t>
            </w:r>
          </w:p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ind w:left="270" w:firstLine="0"/>
              <w:rPr/>
            </w:pPr>
            <w:r w:rsidDel="00000000" w:rsidR="00000000" w:rsidRPr="00000000">
              <w:rPr>
                <w:rtl w:val="0"/>
              </w:rPr>
              <w:t xml:space="preserve">‘a few windows’</w:t>
            </w:r>
          </w:p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ind w:left="27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ind w:left="270" w:firstLine="0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pět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jablek</w:t>
            </w:r>
          </w:p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ind w:left="270" w:firstLine="0"/>
              <w:rPr/>
            </w:pPr>
            <w:r w:rsidDel="00000000" w:rsidR="00000000" w:rsidRPr="00000000">
              <w:rPr>
                <w:rtl w:val="0"/>
              </w:rPr>
              <w:t xml:space="preserve">‘five apples’</w:t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Adjective are relatively straightforward with a single ending regardless of gender:</w:t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49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1869"/>
        <w:gridCol w:w="1869"/>
        <w:gridCol w:w="1868"/>
        <w:gridCol w:w="1869"/>
        <w:tblGridChange w:id="0">
          <w:tblGrid>
            <w:gridCol w:w="1875"/>
            <w:gridCol w:w="1869"/>
            <w:gridCol w:w="1869"/>
            <w:gridCol w:w="1868"/>
            <w:gridCol w:w="18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Masculine Animate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Masculine Inanimate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Feminine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Neuter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Hard stem Adjective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-ých</w:t>
            </w:r>
          </w:p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nových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 stem Adjective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-ích</w:t>
            </w:r>
          </w:p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moderních</w:t>
            </w:r>
          </w:p>
        </w:tc>
      </w:tr>
    </w:tbl>
    <w:p w:rsidR="00000000" w:rsidDel="00000000" w:rsidP="00000000" w:rsidRDefault="00000000" w:rsidRPr="00000000" w14:paraId="0000008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line="240" w:lineRule="auto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Karel má hodně </w:t>
      </w:r>
      <w:r w:rsidDel="00000000" w:rsidR="00000000" w:rsidRPr="00000000">
        <w:rPr>
          <w:b w:val="1"/>
          <w:i w:val="1"/>
          <w:rtl w:val="0"/>
        </w:rPr>
        <w:t xml:space="preserve">nových kamarádů.</w:t>
      </w:r>
    </w:p>
    <w:p w:rsidR="00000000" w:rsidDel="00000000" w:rsidP="00000000" w:rsidRDefault="00000000" w:rsidRPr="00000000" w14:paraId="0000009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‘Karel has many new friends.’</w:t>
      </w:r>
    </w:p>
    <w:p w:rsidR="00000000" w:rsidDel="00000000" w:rsidP="00000000" w:rsidRDefault="00000000" w:rsidRPr="00000000" w14:paraId="0000009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Koupil jsem si pět </w:t>
      </w:r>
      <w:r w:rsidDel="00000000" w:rsidR="00000000" w:rsidRPr="00000000">
        <w:rPr>
          <w:b w:val="1"/>
          <w:i w:val="1"/>
          <w:rtl w:val="0"/>
        </w:rPr>
        <w:t xml:space="preserve">zajímavých knih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9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‘I bought five interesting books.’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