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ebo9f1oisb9b" w:id="0"/>
      <w:bookmarkEnd w:id="0"/>
      <w:r w:rsidDel="00000000" w:rsidR="00000000" w:rsidRPr="00000000">
        <w:rPr>
          <w:rtl w:val="0"/>
        </w:rPr>
        <w:t xml:space="preserve">8 </w:t>
      </w:r>
      <w:r w:rsidDel="00000000" w:rsidR="00000000" w:rsidRPr="00000000">
        <w:rPr>
          <w:color w:val="dd26b6"/>
          <w:rtl w:val="0"/>
        </w:rPr>
        <w:t xml:space="preserve">|</w:t>
      </w:r>
      <w:r w:rsidDel="00000000" w:rsidR="00000000" w:rsidRPr="00000000">
        <w:rPr>
          <w:rtl w:val="0"/>
        </w:rPr>
        <w:t xml:space="preserve"> 2 </w:t>
      </w:r>
      <w:r w:rsidDel="00000000" w:rsidR="00000000" w:rsidRPr="00000000">
        <w:rPr>
          <w:color w:val="dd26b6"/>
          <w:rtl w:val="0"/>
        </w:rPr>
        <w:t xml:space="preserve">|</w:t>
      </w:r>
      <w:r w:rsidDel="00000000" w:rsidR="00000000" w:rsidRPr="00000000">
        <w:rPr>
          <w:rtl w:val="0"/>
        </w:rPr>
        <w:t xml:space="preserve"> Lekcija 2: Pripreme za put</w:t>
      </w:r>
    </w:p>
    <w:p w:rsidR="00000000" w:rsidDel="00000000" w:rsidP="00000000" w:rsidRDefault="00000000" w:rsidRPr="00000000" w14:paraId="00000002">
      <w:pPr>
        <w:pStyle w:val="Heading1"/>
        <w:spacing w:line="240" w:lineRule="auto"/>
        <w:rPr>
          <w:color w:val="dd26b6"/>
        </w:rPr>
      </w:pPr>
      <w:bookmarkStart w:colFirst="0" w:colLast="0" w:name="_iulzm2vajlee" w:id="1"/>
      <w:bookmarkEnd w:id="1"/>
      <w:r w:rsidDel="00000000" w:rsidR="00000000" w:rsidRPr="00000000">
        <w:rPr>
          <w:color w:val="dd26b6"/>
          <w:rtl w:val="0"/>
        </w:rPr>
        <w:t xml:space="preserve">8.2 Zadatak 3. Recept</w:t>
      </w:r>
    </w:p>
    <w:p w:rsidR="00000000" w:rsidDel="00000000" w:rsidP="00000000" w:rsidRDefault="00000000" w:rsidRPr="00000000" w14:paraId="00000003">
      <w:pPr>
        <w:spacing w:line="240" w:lineRule="auto"/>
        <w:rPr/>
      </w:pPr>
      <w:r w:rsidDel="00000000" w:rsidR="00000000" w:rsidRPr="00000000">
        <w:rPr>
          <w:rtl w:val="0"/>
        </w:rPr>
        <w:t xml:space="preserve">Before completing this assignment be sure you read the </w:t>
      </w:r>
      <w:hyperlink r:id="rId6">
        <w:r w:rsidDel="00000000" w:rsidR="00000000" w:rsidRPr="00000000">
          <w:rPr>
            <w:color w:val="1155cc"/>
            <w:u w:val="single"/>
            <w:rtl w:val="0"/>
          </w:rPr>
          <w:t xml:space="preserve">Grammar section</w:t>
        </w:r>
      </w:hyperlink>
      <w:r w:rsidDel="00000000" w:rsidR="00000000" w:rsidRPr="00000000">
        <w:rPr>
          <w:rtl w:val="0"/>
        </w:rPr>
        <w:t xml:space="preserve"> in today’s lesson.</w:t>
      </w:r>
    </w:p>
    <w:p w:rsidR="00000000" w:rsidDel="00000000" w:rsidP="00000000" w:rsidRDefault="00000000" w:rsidRPr="00000000" w14:paraId="00000004">
      <w:pPr>
        <w:rPr/>
      </w:pPr>
      <w:r w:rsidDel="00000000" w:rsidR="00000000" w:rsidRPr="00000000">
        <w:rPr>
          <w:rtl w:val="0"/>
        </w:rPr>
        <w:t xml:space="preserve">Your task is to pick one of the recipes from the </w:t>
      </w:r>
      <w:hyperlink r:id="rId7">
        <w:r w:rsidDel="00000000" w:rsidR="00000000" w:rsidRPr="00000000">
          <w:rPr>
            <w:color w:val="1155cc"/>
            <w:u w:val="single"/>
            <w:rtl w:val="0"/>
          </w:rPr>
          <w:t xml:space="preserve">list</w:t>
        </w:r>
      </w:hyperlink>
      <w:r w:rsidDel="00000000" w:rsidR="00000000" w:rsidRPr="00000000">
        <w:rPr>
          <w:rtl w:val="0"/>
        </w:rPr>
        <w:t xml:space="preserve"> and present it to the rest of the class.</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8">
              <w:r w:rsidDel="00000000" w:rsidR="00000000" w:rsidRPr="00000000">
                <w:rPr>
                  <w:color w:val="1155cc"/>
                  <w:u w:val="single"/>
                </w:rPr>
                <w:drawing>
                  <wp:inline distB="114300" distT="114300" distL="114300" distR="114300">
                    <wp:extent cx="2838450" cy="2349500"/>
                    <wp:effectExtent b="0" l="0" r="0" t="0"/>
                    <wp:docPr id="1"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2838450" cy="2349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10">
              <w:r w:rsidDel="00000000" w:rsidR="00000000" w:rsidRPr="00000000">
                <w:rPr>
                  <w:color w:val="1155cc"/>
                  <w:u w:val="single"/>
                </w:rPr>
                <w:drawing>
                  <wp:inline distB="114300" distT="114300" distL="114300" distR="114300">
                    <wp:extent cx="2838450" cy="2095500"/>
                    <wp:effectExtent b="0" l="0" r="0" t="0"/>
                    <wp:docPr id="4"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2838450" cy="2095500"/>
                            </a:xfrm>
                            <a:prstGeom prst="rect"/>
                            <a:ln/>
                          </pic:spPr>
                        </pic:pic>
                      </a:graphicData>
                    </a:graphic>
                  </wp:inline>
                </w:drawing>
              </w:r>
            </w:hyperlink>
            <w:r w:rsidDel="00000000" w:rsidR="00000000" w:rsidRPr="00000000">
              <w:rPr>
                <w:rtl w:val="0"/>
              </w:rPr>
            </w:r>
          </w:p>
        </w:tc>
      </w:tr>
    </w:tbl>
    <w:p w:rsidR="00000000" w:rsidDel="00000000" w:rsidP="00000000" w:rsidRDefault="00000000" w:rsidRPr="00000000" w14:paraId="00000007">
      <w:pPr>
        <w:rPr/>
      </w:pPr>
      <w:r w:rsidDel="00000000" w:rsidR="00000000" w:rsidRPr="00000000">
        <w:rPr>
          <w:rtl w:val="0"/>
        </w:rPr>
        <w:t xml:space="preserve">Say which recipe you picked, why, and what ingredient(s) we need if we want to prepare it. Be sure to tell us the exact amount of each ingredient. Submit your video recording online. Some measures that you will often find in recipes are:</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0" w:val="nil"/>
              <w:left w:color="000000" w:space="0" w:sz="0" w:val="nil"/>
              <w:bottom w:color="000000" w:space="0" w:sz="0" w:val="nil"/>
              <w:right w:color="ffffff"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08">
            <w:pPr>
              <w:spacing w:line="240" w:lineRule="auto"/>
              <w:jc w:val="center"/>
              <w:rPr/>
            </w:pPr>
            <w:r w:rsidDel="00000000" w:rsidR="00000000" w:rsidRPr="00000000">
              <w:rPr>
                <w:rtl w:val="0"/>
              </w:rPr>
              <w:t xml:space="preserve">g = gram</w:t>
            </w:r>
          </w:p>
        </w:tc>
        <w:tc>
          <w:tcPr>
            <w:tcBorders>
              <w:top w:color="000000" w:space="0" w:sz="0" w:val="nil"/>
              <w:left w:color="ffffff" w:space="0" w:sz="36" w:val="single"/>
              <w:bottom w:color="000000" w:space="0" w:sz="0" w:val="nil"/>
              <w:right w:color="ffffff" w:space="0" w:sz="36"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09">
            <w:pPr>
              <w:spacing w:line="240" w:lineRule="auto"/>
              <w:jc w:val="center"/>
              <w:rPr/>
            </w:pPr>
            <w:r w:rsidDel="00000000" w:rsidR="00000000" w:rsidRPr="00000000">
              <w:rPr>
                <w:rtl w:val="0"/>
              </w:rPr>
              <w:t xml:space="preserve">ml = mililitar</w:t>
            </w:r>
          </w:p>
        </w:tc>
        <w:tc>
          <w:tcPr>
            <w:tcBorders>
              <w:top w:color="000000" w:space="0" w:sz="0" w:val="nil"/>
              <w:left w:color="ffffff" w:space="0" w:sz="36" w:val="single"/>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0A">
            <w:pPr>
              <w:spacing w:line="240" w:lineRule="auto"/>
              <w:jc w:val="center"/>
              <w:rPr/>
            </w:pPr>
            <w:r w:rsidDel="00000000" w:rsidR="00000000" w:rsidRPr="00000000">
              <w:rPr>
                <w:rtl w:val="0"/>
              </w:rPr>
              <w:t xml:space="preserve">dag/dkg = dekagram</w:t>
            </w:r>
          </w:p>
        </w:tc>
      </w:tr>
    </w:tbl>
    <w:p w:rsidR="00000000" w:rsidDel="00000000" w:rsidP="00000000" w:rsidRDefault="00000000" w:rsidRPr="00000000" w14:paraId="0000000B">
      <w:pPr>
        <w:rPr/>
      </w:pPr>
      <w:r w:rsidDel="00000000" w:rsidR="00000000" w:rsidRPr="00000000">
        <w:rPr>
          <w:rtl w:val="0"/>
        </w:rPr>
        <w:t xml:space="preserve">Be careful how you form the Genitive of these nouns when expressing quantity. </w:t>
      </w:r>
    </w:p>
    <w:p w:rsidR="00000000" w:rsidDel="00000000" w:rsidP="00000000" w:rsidRDefault="00000000" w:rsidRPr="00000000" w14:paraId="0000000C">
      <w:pPr>
        <w:pStyle w:val="Heading1"/>
        <w:spacing w:line="240" w:lineRule="auto"/>
        <w:rPr>
          <w:color w:val="dd26b6"/>
        </w:rPr>
      </w:pPr>
      <w:bookmarkStart w:colFirst="0" w:colLast="0" w:name="_fxyi7k7zdlu5" w:id="2"/>
      <w:bookmarkEnd w:id="2"/>
      <w:r w:rsidDel="00000000" w:rsidR="00000000" w:rsidRPr="00000000">
        <w:rPr>
          <w:color w:val="dd26b6"/>
          <w:rtl w:val="0"/>
        </w:rPr>
        <w:t xml:space="preserve">8.2 Zadatak 4. Što pripremiti?</w:t>
      </w:r>
    </w:p>
    <w:p w:rsidR="00000000" w:rsidDel="00000000" w:rsidP="00000000" w:rsidRDefault="00000000" w:rsidRPr="00000000" w14:paraId="0000000D">
      <w:pPr>
        <w:rPr/>
      </w:pPr>
      <w:r w:rsidDel="00000000" w:rsidR="00000000" w:rsidRPr="00000000">
        <w:rPr>
          <w:rtl w:val="0"/>
        </w:rPr>
        <w:t xml:space="preserve">Use one of the popular recipe sites in Croatia called </w:t>
      </w:r>
      <w:hyperlink r:id="rId12">
        <w:r w:rsidDel="00000000" w:rsidR="00000000" w:rsidRPr="00000000">
          <w:rPr>
            <w:color w:val="1155cc"/>
            <w:u w:val="single"/>
            <w:rtl w:val="0"/>
          </w:rPr>
          <w:t xml:space="preserve">Coolinarika</w:t>
        </w:r>
      </w:hyperlink>
      <w:r w:rsidDel="00000000" w:rsidR="00000000" w:rsidRPr="00000000">
        <w:rPr>
          <w:rtl w:val="0"/>
        </w:rPr>
        <w:t xml:space="preserve">. Find two recipes – one for </w:t>
      </w:r>
      <w:r w:rsidDel="00000000" w:rsidR="00000000" w:rsidRPr="00000000">
        <w:rPr>
          <w:b w:val="1"/>
          <w:bCs w:val="1"/>
          <w:rtl w:val="0"/>
        </w:rPr>
        <w:t xml:space="preserve">glavno jelo</w:t>
      </w:r>
      <w:r w:rsidDel="00000000" w:rsidR="00000000" w:rsidRPr="00000000">
        <w:rPr>
          <w:rtl w:val="0"/>
        </w:rPr>
        <w:t xml:space="preserve"> and one for </w:t>
      </w:r>
      <w:r w:rsidDel="00000000" w:rsidR="00000000" w:rsidRPr="00000000">
        <w:rPr>
          <w:b w:val="1"/>
          <w:bCs w:val="1"/>
          <w:rtl w:val="0"/>
        </w:rPr>
        <w:t xml:space="preserve">desert</w:t>
      </w:r>
      <w:r w:rsidDel="00000000" w:rsidR="00000000" w:rsidRPr="00000000">
        <w:rPr>
          <w:rtl w:val="0"/>
        </w:rPr>
        <w:t xml:space="preserve">. What would you like to prepare for your guests, family members, or your friends? Write the exact amount for each ingredient. Write complete sentences. </w:t>
      </w:r>
    </w:p>
    <w:p w:rsidR="00000000" w:rsidDel="00000000" w:rsidP="00000000" w:rsidRDefault="00000000" w:rsidRPr="00000000" w14:paraId="0000000E">
      <w:pPr>
        <w:pStyle w:val="Heading3"/>
        <w:rPr/>
      </w:pPr>
      <w:bookmarkStart w:colFirst="0" w:colLast="0" w:name="_6pg4ybaqu2ma" w:id="3"/>
      <w:bookmarkEnd w:id="3"/>
      <w:r w:rsidDel="00000000" w:rsidR="00000000" w:rsidRPr="00000000">
        <w:rPr>
          <w:rtl w:val="0"/>
        </w:rPr>
        <w:t xml:space="preserve">Recept 1</w:t>
      </w:r>
    </w:p>
    <w:p w:rsidR="00000000" w:rsidDel="00000000" w:rsidP="00000000" w:rsidRDefault="00000000" w:rsidRPr="00000000" w14:paraId="0000000F">
      <w:pPr>
        <w:rPr/>
      </w:pPr>
      <w:r w:rsidDel="00000000" w:rsidR="00000000" w:rsidRPr="00000000">
        <w:rPr>
          <w:rFonts w:ascii="Arial Unicode MS" w:cs="Arial Unicode MS" w:eastAsia="Arial Unicode MS" w:hAnsi="Arial Unicode MS"/>
          <w:rtl w:val="0"/>
        </w:rPr>
        <w:t xml:space="preserve">↦</w:t>
      </w:r>
    </w:p>
    <w:p w:rsidR="00000000" w:rsidDel="00000000" w:rsidP="00000000" w:rsidRDefault="00000000" w:rsidRPr="00000000" w14:paraId="00000010">
      <w:pPr>
        <w:pStyle w:val="Heading3"/>
        <w:rPr/>
      </w:pPr>
      <w:bookmarkStart w:colFirst="0" w:colLast="0" w:name="_zb73spepn51" w:id="4"/>
      <w:bookmarkEnd w:id="4"/>
      <w:r w:rsidDel="00000000" w:rsidR="00000000" w:rsidRPr="00000000">
        <w:rPr>
          <w:rtl w:val="0"/>
        </w:rPr>
        <w:t xml:space="preserve">Recept 2</w:t>
      </w:r>
    </w:p>
    <w:p w:rsidR="00000000" w:rsidDel="00000000" w:rsidP="00000000" w:rsidRDefault="00000000" w:rsidRPr="00000000" w14:paraId="00000011">
      <w:pPr>
        <w:rPr/>
      </w:pPr>
      <w:r w:rsidDel="00000000" w:rsidR="00000000" w:rsidRPr="00000000">
        <w:rPr>
          <w:rFonts w:ascii="Arial Unicode MS" w:cs="Arial Unicode MS" w:eastAsia="Arial Unicode MS" w:hAnsi="Arial Unicode MS"/>
          <w:rtl w:val="0"/>
        </w:rPr>
        <w:t xml:space="preserve">↦</w:t>
      </w:r>
    </w:p>
    <w:p w:rsidR="00000000" w:rsidDel="00000000" w:rsidP="00000000" w:rsidRDefault="00000000" w:rsidRPr="00000000" w14:paraId="00000012">
      <w:pPr>
        <w:pStyle w:val="Heading1"/>
        <w:spacing w:line="240" w:lineRule="auto"/>
        <w:rPr>
          <w:color w:val="dd26b6"/>
        </w:rPr>
      </w:pPr>
      <w:bookmarkStart w:colFirst="0" w:colLast="0" w:name="_jq4xzbjxo21q" w:id="5"/>
      <w:bookmarkEnd w:id="5"/>
      <w:r w:rsidDel="00000000" w:rsidR="00000000" w:rsidRPr="00000000">
        <w:rPr>
          <w:color w:val="dd26b6"/>
          <w:rtl w:val="0"/>
        </w:rPr>
        <w:t xml:space="preserve">8.2 Zadatak 5. Moje navike</w:t>
      </w:r>
    </w:p>
    <w:p w:rsidR="00000000" w:rsidDel="00000000" w:rsidP="00000000" w:rsidRDefault="00000000" w:rsidRPr="00000000" w14:paraId="00000013">
      <w:pPr>
        <w:rPr/>
      </w:pPr>
      <w:r w:rsidDel="00000000" w:rsidR="00000000" w:rsidRPr="00000000">
        <w:rPr>
          <w:rtl w:val="0"/>
        </w:rPr>
        <w:t xml:space="preserve">Tell us about your eating and drinking habits. Do you drink enough water or too much coffee? Do you eat a lot of sweets? How much meat do you eat? Here are some examples that you can use. However, do not limit yourself only to these given options. </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0" w:val="nil"/>
              <w:left w:color="000000" w:space="0" w:sz="0" w:val="nil"/>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14">
            <w:pPr>
              <w:spacing w:line="240" w:lineRule="auto"/>
              <w:jc w:val="center"/>
              <w:rPr/>
            </w:pPr>
            <w:r w:rsidDel="00000000" w:rsidR="00000000" w:rsidRPr="00000000">
              <w:rPr>
                <w:rtl w:val="0"/>
              </w:rPr>
              <w:t xml:space="preserve">jedna litra vode dnevno</w:t>
            </w:r>
          </w:p>
        </w:tc>
        <w:tc>
          <w:tcPr>
            <w:tcBorders>
              <w:top w:color="000000" w:space="0" w:sz="0" w:val="nil"/>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15">
            <w:pPr>
              <w:spacing w:line="240" w:lineRule="auto"/>
              <w:jc w:val="center"/>
              <w:rPr/>
            </w:pPr>
            <w:r w:rsidDel="00000000" w:rsidR="00000000" w:rsidRPr="00000000">
              <w:rPr>
                <w:rtl w:val="0"/>
              </w:rPr>
              <w:t xml:space="preserve">jedna šalica kave</w:t>
            </w:r>
          </w:p>
        </w:tc>
        <w:tc>
          <w:tcPr>
            <w:tcBorders>
              <w:top w:color="000000" w:space="0" w:sz="0" w:val="nil"/>
              <w:left w:color="ffffff" w:space="0" w:sz="24" w:val="single"/>
              <w:bottom w:color="ffffff" w:space="0" w:sz="24" w:val="single"/>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16">
            <w:pPr>
              <w:spacing w:line="240" w:lineRule="auto"/>
              <w:jc w:val="center"/>
              <w:rPr/>
            </w:pPr>
            <w:r w:rsidDel="00000000" w:rsidR="00000000" w:rsidRPr="00000000">
              <w:rPr>
                <w:rtl w:val="0"/>
              </w:rPr>
              <w:t xml:space="preserve">jedan komad kolača</w:t>
            </w:r>
          </w:p>
        </w:tc>
      </w:tr>
      <w:tr>
        <w:trPr>
          <w:cantSplit w:val="0"/>
          <w:tblHeader w:val="0"/>
        </w:trPr>
        <w:tc>
          <w:tcPr>
            <w:tcBorders>
              <w:top w:color="ffffff" w:space="0" w:sz="24" w:val="single"/>
              <w:left w:color="000000" w:space="0" w:sz="0" w:val="nil"/>
              <w:bottom w:color="000000" w:space="0" w:sz="0" w:val="nil"/>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17">
            <w:pPr>
              <w:spacing w:line="240" w:lineRule="auto"/>
              <w:jc w:val="center"/>
              <w:rPr/>
            </w:pPr>
            <w:r w:rsidDel="00000000" w:rsidR="00000000" w:rsidRPr="00000000">
              <w:rPr>
                <w:rtl w:val="0"/>
              </w:rPr>
              <w:t xml:space="preserve">dvije boce vode tjedno</w:t>
            </w:r>
          </w:p>
        </w:tc>
        <w:tc>
          <w:tcPr>
            <w:tcBorders>
              <w:top w:color="ffffff" w:space="0" w:sz="24" w:val="single"/>
              <w:left w:color="ffffff" w:space="0" w:sz="24" w:val="single"/>
              <w:bottom w:color="000000" w:space="0" w:sz="0" w:val="nil"/>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18">
            <w:pPr>
              <w:spacing w:line="240" w:lineRule="auto"/>
              <w:jc w:val="center"/>
              <w:rPr/>
            </w:pPr>
            <w:r w:rsidDel="00000000" w:rsidR="00000000" w:rsidRPr="00000000">
              <w:rPr>
                <w:rtl w:val="0"/>
              </w:rPr>
              <w:t xml:space="preserve">dvije šalice čaja</w:t>
            </w:r>
          </w:p>
        </w:tc>
        <w:tc>
          <w:tcPr>
            <w:tcBorders>
              <w:top w:color="ffffff" w:space="0" w:sz="24" w:val="single"/>
              <w:left w:color="ffffff" w:space="0" w:sz="24" w:val="single"/>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19">
            <w:pPr>
              <w:spacing w:line="240" w:lineRule="auto"/>
              <w:jc w:val="center"/>
              <w:rPr/>
            </w:pPr>
            <w:r w:rsidDel="00000000" w:rsidR="00000000" w:rsidRPr="00000000">
              <w:rPr>
                <w:rtl w:val="0"/>
              </w:rPr>
              <w:t xml:space="preserve">dva kilograma mesa</w:t>
            </w:r>
          </w:p>
        </w:tc>
      </w:tr>
    </w:tbl>
    <w:p w:rsidR="00000000" w:rsidDel="00000000" w:rsidP="00000000" w:rsidRDefault="00000000" w:rsidRPr="00000000" w14:paraId="0000001A">
      <w:pPr>
        <w:rPr/>
      </w:pPr>
      <w:r w:rsidDel="00000000" w:rsidR="00000000" w:rsidRPr="00000000">
        <w:rPr>
          <w:rtl w:val="0"/>
        </w:rPr>
        <w:t xml:space="preserve">Submit your video recording online. </w:t>
      </w:r>
    </w:p>
    <w:p w:rsidR="00000000" w:rsidDel="00000000" w:rsidP="00000000" w:rsidRDefault="00000000" w:rsidRPr="00000000" w14:paraId="0000001B">
      <w:pPr>
        <w:pStyle w:val="Heading1"/>
        <w:spacing w:line="240" w:lineRule="auto"/>
        <w:rPr>
          <w:color w:val="dd26b6"/>
        </w:rPr>
      </w:pPr>
      <w:bookmarkStart w:colFirst="0" w:colLast="0" w:name="_2n4gydrxe72g" w:id="6"/>
      <w:bookmarkEnd w:id="6"/>
      <w:r w:rsidDel="00000000" w:rsidR="00000000" w:rsidRPr="00000000">
        <w:rPr>
          <w:color w:val="dd26b6"/>
          <w:rtl w:val="0"/>
        </w:rPr>
        <w:t xml:space="preserve">8.2 Zadatak 6. Kultura – razgovor</w:t>
      </w:r>
    </w:p>
    <w:p w:rsidR="00000000" w:rsidDel="00000000" w:rsidP="00000000" w:rsidRDefault="00000000" w:rsidRPr="00000000" w14:paraId="0000001C">
      <w:pPr>
        <w:rPr/>
      </w:pPr>
      <w:r w:rsidDel="00000000" w:rsidR="00000000" w:rsidRPr="00000000">
        <w:rPr>
          <w:rtl w:val="0"/>
        </w:rPr>
        <w:t xml:space="preserve">Listen to the dialogue from today’s lesson one more time. Then, answer the questions.</w:t>
      </w:r>
    </w:p>
    <w:p w:rsidR="00000000" w:rsidDel="00000000" w:rsidP="00000000" w:rsidRDefault="00000000" w:rsidRPr="00000000" w14:paraId="0000001D">
      <w:pPr>
        <w:pStyle w:val="Heading3"/>
        <w:rPr/>
      </w:pPr>
      <w:bookmarkStart w:colFirst="0" w:colLast="0" w:name="_kfls4pkq5qa1" w:id="7"/>
      <w:bookmarkEnd w:id="7"/>
      <w:r w:rsidDel="00000000" w:rsidR="00000000" w:rsidRPr="00000000">
        <w:rPr>
          <w:rtl w:val="0"/>
        </w:rPr>
        <w:t xml:space="preserve">| Pitanje (hrvatski)</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E">
            <w:pPr>
              <w:spacing w:line="240" w:lineRule="auto"/>
              <w:rPr/>
            </w:pPr>
            <w:r w:rsidDel="00000000" w:rsidR="00000000" w:rsidRPr="00000000">
              <w:rPr>
                <w:rtl w:val="0"/>
              </w:rPr>
              <w:t xml:space="preserve">Što Matija misli o Luki?</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F">
            <w:pPr>
              <w:spacing w:line="240" w:lineRule="auto"/>
              <w:rPr/>
            </w:pPr>
            <w:r w:rsidDel="00000000" w:rsidR="00000000" w:rsidRPr="00000000">
              <w:rPr>
                <w:rFonts w:ascii="Arial Unicode MS" w:cs="Arial Unicode MS" w:eastAsia="Arial Unicode MS" w:hAnsi="Arial Unicode MS"/>
                <w:rtl w:val="0"/>
              </w:rPr>
              <w:t xml:space="preserve">→</w:t>
            </w:r>
          </w:p>
        </w:tc>
      </w:tr>
    </w:tbl>
    <w:p w:rsidR="00000000" w:rsidDel="00000000" w:rsidP="00000000" w:rsidRDefault="00000000" w:rsidRPr="00000000" w14:paraId="00000020">
      <w:pPr>
        <w:pStyle w:val="Heading3"/>
        <w:spacing w:line="240" w:lineRule="auto"/>
        <w:rPr/>
      </w:pPr>
      <w:bookmarkStart w:colFirst="0" w:colLast="0" w:name="_5wuriytvr5hq" w:id="8"/>
      <w:bookmarkEnd w:id="8"/>
      <w:r w:rsidDel="00000000" w:rsidR="00000000" w:rsidRPr="00000000">
        <w:rPr>
          <w:rtl w:val="0"/>
        </w:rPr>
        <w:t xml:space="preserve">| Questions (in English)</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1">
            <w:pPr>
              <w:spacing w:line="240" w:lineRule="auto"/>
              <w:rPr/>
            </w:pPr>
            <w:r w:rsidDel="00000000" w:rsidR="00000000" w:rsidRPr="00000000">
              <w:rPr>
                <w:rtl w:val="0"/>
              </w:rPr>
              <w:t xml:space="preserve">How would you say in English Matija’s final comment about Luka?</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2">
            <w:pPr>
              <w:spacing w:line="240" w:lineRule="auto"/>
              <w:rPr/>
            </w:pPr>
            <w:r w:rsidDel="00000000" w:rsidR="00000000" w:rsidRPr="00000000">
              <w:rPr>
                <w:rFonts w:ascii="Arial Unicode MS" w:cs="Arial Unicode MS" w:eastAsia="Arial Unicode MS" w:hAnsi="Arial Unicode MS"/>
                <w:rtl w:val="0"/>
              </w:rPr>
              <w:t xml:space="preserve">→</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3">
            <w:pPr>
              <w:spacing w:line="240" w:lineRule="auto"/>
              <w:rPr/>
            </w:pPr>
            <w:r w:rsidDel="00000000" w:rsidR="00000000" w:rsidRPr="00000000">
              <w:rPr>
                <w:rtl w:val="0"/>
              </w:rPr>
              <w:t xml:space="preserve">What are the implications behind the comment? How do you interpret the answer and what do you think the relationship between Matija and Luka is? </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4">
            <w:pPr>
              <w:spacing w:line="240" w:lineRule="auto"/>
              <w:rPr/>
            </w:pPr>
            <w:r w:rsidDel="00000000" w:rsidR="00000000" w:rsidRPr="00000000">
              <w:rPr>
                <w:rFonts w:ascii="Arial Unicode MS" w:cs="Arial Unicode MS" w:eastAsia="Arial Unicode MS" w:hAnsi="Arial Unicode MS"/>
                <w:rtl w:val="0"/>
              </w:rPr>
              <w:t xml:space="preserve">→</w:t>
            </w:r>
          </w:p>
        </w:tc>
      </w:tr>
    </w:tbl>
    <w:p w:rsidR="00000000" w:rsidDel="00000000" w:rsidP="00000000" w:rsidRDefault="00000000" w:rsidRPr="00000000" w14:paraId="00000025">
      <w:pPr>
        <w:spacing w:line="240" w:lineRule="auto"/>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Read the following online </w:t>
      </w:r>
      <w:hyperlink r:id="rId13">
        <w:r w:rsidDel="00000000" w:rsidR="00000000" w:rsidRPr="00000000">
          <w:rPr>
            <w:color w:val="1155cc"/>
            <w:u w:val="single"/>
            <w:rtl w:val="0"/>
          </w:rPr>
          <w:t xml:space="preserve">article</w:t>
        </w:r>
      </w:hyperlink>
      <w:r w:rsidDel="00000000" w:rsidR="00000000" w:rsidRPr="00000000">
        <w:rPr>
          <w:rtl w:val="0"/>
        </w:rPr>
        <w:t xml:space="preserve"> and complete the task. </w:t>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838450" cy="1981200"/>
                  <wp:effectExtent b="0" l="0" r="0" t="0"/>
                  <wp:docPr id="2"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2838450" cy="19812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15">
              <w:r w:rsidDel="00000000" w:rsidR="00000000" w:rsidRPr="00000000">
                <w:rPr>
                  <w:color w:val="1155cc"/>
                  <w:u w:val="single"/>
                </w:rPr>
                <w:drawing>
                  <wp:inline distB="114300" distT="114300" distL="114300" distR="114300">
                    <wp:extent cx="2838450" cy="1990716"/>
                    <wp:effectExtent b="0" l="0" r="0" t="0"/>
                    <wp:docPr id="5" name="image3.png"/>
                    <a:graphic>
                      <a:graphicData uri="http://schemas.openxmlformats.org/drawingml/2006/picture">
                        <pic:pic>
                          <pic:nvPicPr>
                            <pic:cNvPr id="0" name="image3.png"/>
                            <pic:cNvPicPr preferRelativeResize="0"/>
                          </pic:nvPicPr>
                          <pic:blipFill>
                            <a:blip r:embed="rId16"/>
                            <a:srcRect b="11371" l="0" r="0" t="18728"/>
                            <a:stretch>
                              <a:fillRect/>
                            </a:stretch>
                          </pic:blipFill>
                          <pic:spPr>
                            <a:xfrm>
                              <a:off x="0" y="0"/>
                              <a:ext cx="2838450" cy="1990716"/>
                            </a:xfrm>
                            <a:prstGeom prst="rect"/>
                            <a:ln/>
                          </pic:spPr>
                        </pic:pic>
                      </a:graphicData>
                    </a:graphic>
                  </wp:inline>
                </w:drawing>
              </w:r>
            </w:hyperlink>
            <w:r w:rsidDel="00000000" w:rsidR="00000000" w:rsidRPr="00000000">
              <w:rPr>
                <w:rtl w:val="0"/>
              </w:rPr>
            </w:r>
          </w:p>
        </w:tc>
      </w:tr>
    </w:tbl>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b w:val="1"/>
          <w:bCs w:val="1"/>
        </w:rPr>
      </w:pPr>
      <w:r w:rsidDel="00000000" w:rsidR="00000000" w:rsidRPr="00000000">
        <w:rPr>
          <w:b w:val="1"/>
          <w:bCs w:val="1"/>
          <w:color w:val="ff8fe2"/>
          <w:rtl w:val="0"/>
        </w:rPr>
        <w:t xml:space="preserve">|</w:t>
      </w:r>
      <w:r w:rsidDel="00000000" w:rsidR="00000000" w:rsidRPr="00000000">
        <w:rPr>
          <w:b w:val="1"/>
          <w:bCs w:val="1"/>
          <w:rtl w:val="0"/>
        </w:rPr>
        <w:t xml:space="preserve"> In Croatian</w:t>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B">
            <w:pPr>
              <w:spacing w:line="240" w:lineRule="auto"/>
              <w:rPr/>
            </w:pPr>
            <w:r w:rsidDel="00000000" w:rsidR="00000000" w:rsidRPr="00000000">
              <w:rPr>
                <w:rtl w:val="0"/>
              </w:rPr>
              <w:t xml:space="preserve">Što sve možemo kupiti/</w:t>
            </w:r>
            <w:r w:rsidDel="00000000" w:rsidR="00000000" w:rsidRPr="00000000">
              <w:rPr>
                <w:rtl w:val="0"/>
              </w:rPr>
              <w:t xml:space="preserve">uraditi</w:t>
            </w:r>
            <w:r w:rsidDel="00000000" w:rsidR="00000000" w:rsidRPr="00000000">
              <w:rPr>
                <w:rtl w:val="0"/>
              </w:rPr>
              <w:t xml:space="preserve"> na kiosku Tiska? (Write as much as you can in Croatian.)</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C">
            <w:pPr>
              <w:spacing w:line="240" w:lineRule="auto"/>
              <w:rPr/>
            </w:pPr>
            <w:r w:rsidDel="00000000" w:rsidR="00000000" w:rsidRPr="00000000">
              <w:rPr>
                <w:rFonts w:ascii="Arial Unicode MS" w:cs="Arial Unicode MS" w:eastAsia="Arial Unicode MS" w:hAnsi="Arial Unicode MS"/>
                <w:rtl w:val="0"/>
              </w:rPr>
              <w:t xml:space="preserve">→</w:t>
            </w:r>
          </w:p>
        </w:tc>
      </w:tr>
    </w:tbl>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b w:val="1"/>
          <w:bCs w:val="1"/>
        </w:rPr>
      </w:pPr>
      <w:r w:rsidDel="00000000" w:rsidR="00000000" w:rsidRPr="00000000">
        <w:rPr>
          <w:b w:val="1"/>
          <w:bCs w:val="1"/>
          <w:color w:val="ff8fe2"/>
          <w:rtl w:val="0"/>
        </w:rPr>
        <w:t xml:space="preserve">|</w:t>
      </w:r>
      <w:r w:rsidDel="00000000" w:rsidR="00000000" w:rsidRPr="00000000">
        <w:rPr>
          <w:b w:val="1"/>
          <w:bCs w:val="1"/>
          <w:rtl w:val="0"/>
        </w:rPr>
        <w:t xml:space="preserve"> In English </w:t>
      </w:r>
    </w:p>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F">
            <w:pPr>
              <w:spacing w:line="240" w:lineRule="auto"/>
              <w:rPr/>
            </w:pPr>
            <w:r w:rsidDel="00000000" w:rsidR="00000000" w:rsidRPr="00000000">
              <w:rPr>
                <w:rtl w:val="0"/>
              </w:rPr>
              <w:t xml:space="preserve">Is there a similar concept in your city/country? Where do you need to go in your city in order to complete the purchases that people in Croatia can do in Tisak booths?</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0">
            <w:pPr>
              <w:spacing w:line="240" w:lineRule="auto"/>
              <w:rPr/>
            </w:pPr>
            <w:r w:rsidDel="00000000" w:rsidR="00000000" w:rsidRPr="00000000">
              <w:rPr>
                <w:rFonts w:ascii="Arial Unicode MS" w:cs="Arial Unicode MS" w:eastAsia="Arial Unicode MS" w:hAnsi="Arial Unicode MS"/>
                <w:rtl w:val="0"/>
              </w:rPr>
              <w:t xml:space="preserve">→</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1">
            <w:pPr>
              <w:spacing w:line="240" w:lineRule="auto"/>
              <w:rPr/>
            </w:pPr>
            <w:r w:rsidDel="00000000" w:rsidR="00000000" w:rsidRPr="00000000">
              <w:rPr>
                <w:rtl w:val="0"/>
              </w:rPr>
              <w:t xml:space="preserve">Do you find this concept useful? Why?</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2">
            <w:pPr>
              <w:spacing w:line="240" w:lineRule="auto"/>
              <w:rPr/>
            </w:pPr>
            <w:r w:rsidDel="00000000" w:rsidR="00000000" w:rsidRPr="00000000">
              <w:rPr>
                <w:rFonts w:ascii="Arial Unicode MS" w:cs="Arial Unicode MS" w:eastAsia="Arial Unicode MS" w:hAnsi="Arial Unicode MS"/>
                <w:rtl w:val="0"/>
              </w:rPr>
              <w:t xml:space="preserve">→</w:t>
            </w:r>
          </w:p>
        </w:tc>
      </w:tr>
    </w:tbl>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t xml:space="preserve">Images used in this document are from </w:t>
      </w:r>
      <w:hyperlink r:id="rId17">
        <w:r w:rsidDel="00000000" w:rsidR="00000000" w:rsidRPr="00000000">
          <w:rPr>
            <w:color w:val="1155cc"/>
            <w:u w:val="single"/>
            <w:rtl w:val="0"/>
          </w:rPr>
          <w:t xml:space="preserve">these sources</w:t>
        </w:r>
      </w:hyperlink>
      <w:r w:rsidDel="00000000" w:rsidR="00000000" w:rsidRPr="00000000">
        <w:rPr>
          <w:rtl w:val="0"/>
        </w:rPr>
        <w:t xml:space="preserve">.  </w:t>
      </w:r>
    </w:p>
    <w:p w:rsidR="00000000" w:rsidDel="00000000" w:rsidP="00000000" w:rsidRDefault="00000000" w:rsidRPr="00000000" w14:paraId="00000035">
      <w:pPr>
        <w:rPr>
          <w:sz w:val="24"/>
          <w:szCs w:val="24"/>
        </w:rPr>
      </w:pPr>
      <w:r w:rsidDel="00000000" w:rsidR="00000000" w:rsidRPr="00000000">
        <w:rPr>
          <w:rtl w:val="0"/>
        </w:rPr>
      </w:r>
    </w:p>
    <w:sectPr>
      <w:headerReference r:id="rId18" w:type="default"/>
      <w:footerReference r:id="rId1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6">
    <w:pPr>
      <w:rPr/>
    </w:pPr>
    <w:r w:rsidDel="00000000" w:rsidR="00000000" w:rsidRPr="00000000">
      <w:rPr/>
      <w:drawing>
        <wp:inline distB="114300" distT="114300" distL="114300" distR="114300">
          <wp:extent cx="941832" cy="329641"/>
          <wp:effectExtent b="0" l="0" r="0" t="0"/>
          <wp:docPr id="6"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941832" cy="329641"/>
                  </a:xfrm>
                  <a:prstGeom prst="rect"/>
                  <a:ln/>
                </pic:spPr>
              </pic:pic>
            </a:graphicData>
          </a:graphic>
        </wp:inline>
      </w:drawing>
    </w:r>
    <w:r w:rsidDel="00000000" w:rsidR="00000000" w:rsidRPr="00000000">
      <w:rPr/>
      <w:drawing>
        <wp:inline distB="114300" distT="114300" distL="114300" distR="114300">
          <wp:extent cx="329184" cy="329184"/>
          <wp:effectExtent b="0" l="0" r="0" t="0"/>
          <wp:docPr id="3" name="image6.png"/>
          <a:graphic>
            <a:graphicData uri="http://schemas.openxmlformats.org/drawingml/2006/picture">
              <pic:pic>
                <pic:nvPicPr>
                  <pic:cNvPr id="0" name="image6.png"/>
                  <pic:cNvPicPr preferRelativeResize="0"/>
                </pic:nvPicPr>
                <pic:blipFill>
                  <a:blip r:embed="rId2"/>
                  <a:srcRect b="10737" l="10737" r="10737" t="10737"/>
                  <a:stretch>
                    <a:fillRect/>
                  </a:stretch>
                </pic:blipFill>
                <pic:spPr>
                  <a:xfrm>
                    <a:off x="0" y="0"/>
                    <a:ext cx="329184" cy="3291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7">
    <w:pPr>
      <w:jc w:val="right"/>
      <w:rPr>
        <w:b w:val="1"/>
        <w:bCs w:val="1"/>
        <w:sz w:val="24"/>
        <w:szCs w:val="24"/>
      </w:rPr>
    </w:pPr>
    <w:r w:rsidDel="00000000" w:rsidR="00000000" w:rsidRPr="00000000">
      <w:rPr>
        <w:b w:val="1"/>
        <w:bCs w:val="1"/>
        <w:sz w:val="28"/>
        <w:szCs w:val="28"/>
        <w:rtl w:val="0"/>
      </w:rPr>
      <w:t xml:space="preserve">8 |</w:t>
    </w:r>
    <w:r w:rsidDel="00000000" w:rsidR="00000000" w:rsidRPr="00000000">
      <w:rPr>
        <w:b w:val="1"/>
        <w:bCs w:val="1"/>
        <w:sz w:val="24"/>
        <w:szCs w:val="24"/>
        <w:rtl w:val="0"/>
      </w:rPr>
      <w:t xml:space="preserve"> Modul 2: Domaća zadaća</w:t>
    </w:r>
  </w:p>
  <w:p w:rsidR="00000000" w:rsidDel="00000000" w:rsidP="00000000" w:rsidRDefault="00000000" w:rsidRPr="00000000" w14:paraId="00000038">
    <w:pPr>
      <w:jc w:val="right"/>
      <w:rPr>
        <w:i w:val="1"/>
        <w:iCs w:val="1"/>
        <w:sz w:val="24"/>
        <w:szCs w:val="24"/>
      </w:rPr>
    </w:pPr>
    <w:r w:rsidDel="00000000" w:rsidR="00000000" w:rsidRPr="00000000">
      <w:rPr>
        <w:i w:val="1"/>
        <w:iCs w:val="1"/>
        <w:sz w:val="24"/>
        <w:szCs w:val="24"/>
        <w:rtl w:val="0"/>
      </w:rPr>
      <w:t xml:space="preserve">Internet kupnja</w:t>
    </w:r>
    <w:r w:rsidDel="00000000" w:rsidR="00000000" w:rsidRPr="00000000">
      <w:rPr>
        <w:rtl w:val="0"/>
      </w:rPr>
    </w:r>
  </w:p>
  <w:p w:rsidR="00000000" w:rsidDel="00000000" w:rsidP="00000000" w:rsidRDefault="00000000" w:rsidRPr="00000000" w14:paraId="00000039">
    <w:pPr>
      <w:jc w:val="right"/>
      <w:rPr>
        <w:i w:val="1"/>
        <w:iCs w:val="1"/>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hyperlink" Target="https://pixabay.com/vectors/ingredients-sugar-flour-ingredient-575730/" TargetMode="External"/><Relationship Id="rId13" Type="http://schemas.openxmlformats.org/officeDocument/2006/relationships/hyperlink" Target="https://www.expatincroatia.com/what-is-a-tisak/" TargetMode="External"/><Relationship Id="rId12" Type="http://schemas.openxmlformats.org/officeDocument/2006/relationships/hyperlink" Target="https://www.coolinarika.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hyperlink" Target="https://commons.wikimedia.org/wiki/File:Logotip_Tisak_paket.jpg" TargetMode="External"/><Relationship Id="rId14" Type="http://schemas.openxmlformats.org/officeDocument/2006/relationships/image" Target="media/image1.png"/><Relationship Id="rId17" Type="http://schemas.openxmlformats.org/officeDocument/2006/relationships/hyperlink" Target="https://docs.google.com/document/d/1PceyEKWoUu9moHv9QgYBz4kbedsRnUQor6F2wLgPUf8/edit#heading=h.shfvwvk0v5f7" TargetMode="External"/><Relationship Id="rId16" Type="http://schemas.openxmlformats.org/officeDocument/2006/relationships/image" Target="media/image3.pn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hyperlink" Target="https://croatian.takolako.org/c8/m2/lekcija2/grammar/" TargetMode="External"/><Relationship Id="rId18" Type="http://schemas.openxmlformats.org/officeDocument/2006/relationships/header" Target="header1.xml"/><Relationship Id="rId7" Type="http://schemas.openxmlformats.org/officeDocument/2006/relationships/hyperlink" Target="https://docs.google.com/document/d/1Z1pPuE4WI7D_z4n6Tx58-AZICYCO6DpK7NFp_zTiKUI/edit?usp=sharing" TargetMode="External"/><Relationship Id="rId8" Type="http://schemas.openxmlformats.org/officeDocument/2006/relationships/hyperlink" Target="https://pixabay.com/vectors/recipe-label-icon-symbol-spoon-575434/"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