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tt645tn6enj" w:id="0"/>
      <w:bookmarkEnd w:id="0"/>
      <w:r w:rsidDel="00000000" w:rsidR="00000000" w:rsidRPr="00000000">
        <w:rPr>
          <w:rtl w:val="0"/>
        </w:rPr>
        <w:t xml:space="preserve">6.3 - Introduction to going with </w:t>
      </w:r>
      <w:r w:rsidDel="00000000" w:rsidR="00000000" w:rsidRPr="00000000">
        <w:rPr>
          <w:i w:val="1"/>
          <w:rtl w:val="0"/>
        </w:rPr>
        <w:t xml:space="preserve">jít</w:t>
      </w:r>
      <w:r w:rsidDel="00000000" w:rsidR="00000000" w:rsidRPr="00000000">
        <w:rPr>
          <w:rtl w:val="0"/>
        </w:rPr>
        <w:t xml:space="preserve"> 'to go (by foot)'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pageBreakBefore w:val="0"/>
        <w:rPr/>
      </w:pPr>
      <w:bookmarkStart w:colFirst="0" w:colLast="0" w:name="_qkkwbm9u90sd" w:id="1"/>
      <w:bookmarkEnd w:id="1"/>
      <w:r w:rsidDel="00000000" w:rsidR="00000000" w:rsidRPr="00000000">
        <w:rPr>
          <w:rtl w:val="0"/>
        </w:rPr>
        <w:t xml:space="preserve">jít 'to go (by foot)'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The verb </w:t>
      </w:r>
      <w:r w:rsidDel="00000000" w:rsidR="00000000" w:rsidRPr="00000000">
        <w:rPr>
          <w:i w:val="1"/>
          <w:rtl w:val="0"/>
        </w:rPr>
        <w:t xml:space="preserve">jít </w:t>
      </w:r>
      <w:r w:rsidDel="00000000" w:rsidR="00000000" w:rsidRPr="00000000">
        <w:rPr>
          <w:rtl w:val="0"/>
        </w:rPr>
        <w:t xml:space="preserve">‘to go (or to come)’ is conjugated as follows: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055.0" w:type="dxa"/>
        <w:jc w:val="left"/>
        <w:tblInd w:w="6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2250"/>
        <w:gridCol w:w="1755"/>
        <w:gridCol w:w="2580"/>
        <w:tblGridChange w:id="0">
          <w:tblGrid>
            <w:gridCol w:w="1470"/>
            <w:gridCol w:w="2250"/>
            <w:gridCol w:w="1755"/>
            <w:gridCol w:w="258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(já)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(my)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jdeme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(ty)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jdeš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(vy)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jdete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(on/ona/ono)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(oni/ony/ona)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jdou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If you want to ask where someone is going, you use the word </w:t>
      </w:r>
      <w:r w:rsidDel="00000000" w:rsidR="00000000" w:rsidRPr="00000000">
        <w:rPr>
          <w:i w:val="1"/>
          <w:rtl w:val="0"/>
        </w:rPr>
        <w:t xml:space="preserve">kam</w:t>
      </w:r>
      <w:r w:rsidDel="00000000" w:rsidR="00000000" w:rsidRPr="00000000">
        <w:rPr>
          <w:rtl w:val="0"/>
        </w:rPr>
        <w:t xml:space="preserve"> ‘where’. We already know the word </w:t>
      </w:r>
      <w:r w:rsidDel="00000000" w:rsidR="00000000" w:rsidRPr="00000000">
        <w:rPr>
          <w:i w:val="1"/>
          <w:rtl w:val="0"/>
        </w:rPr>
        <w:t xml:space="preserve">kde</w:t>
      </w:r>
      <w:r w:rsidDel="00000000" w:rsidR="00000000" w:rsidRPr="00000000">
        <w:rPr>
          <w:rtl w:val="0"/>
        </w:rPr>
        <w:t xml:space="preserve"> ‘where’, so what’s the difference?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360" w:firstLine="0"/>
        <w:rPr/>
      </w:pPr>
      <w:r w:rsidDel="00000000" w:rsidR="00000000" w:rsidRPr="00000000">
        <w:rPr>
          <w:b w:val="1"/>
          <w:rtl w:val="0"/>
        </w:rPr>
        <w:t xml:space="preserve">kde </w:t>
      </w:r>
      <w:r w:rsidDel="00000000" w:rsidR="00000000" w:rsidRPr="00000000">
        <w:rPr>
          <w:rtl w:val="0"/>
        </w:rPr>
        <w:t xml:space="preserve">- location - ‘where (at)’</w:t>
      </w:r>
    </w:p>
    <w:p w:rsidR="00000000" w:rsidDel="00000000" w:rsidP="00000000" w:rsidRDefault="00000000" w:rsidRPr="00000000" w14:paraId="00000015">
      <w:pPr>
        <w:pageBreakBefore w:val="0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Kde jsi?</w:t>
      </w:r>
    </w:p>
    <w:p w:rsidR="00000000" w:rsidDel="00000000" w:rsidP="00000000" w:rsidRDefault="00000000" w:rsidRPr="00000000" w14:paraId="00000016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‘Where are you?’</w:t>
      </w:r>
    </w:p>
    <w:p w:rsidR="00000000" w:rsidDel="00000000" w:rsidP="00000000" w:rsidRDefault="00000000" w:rsidRPr="00000000" w14:paraId="00000017">
      <w:pPr>
        <w:pageBreakBefore w:val="0"/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360" w:firstLine="0"/>
        <w:rPr/>
      </w:pPr>
      <w:r w:rsidDel="00000000" w:rsidR="00000000" w:rsidRPr="00000000">
        <w:rPr>
          <w:b w:val="1"/>
          <w:rtl w:val="0"/>
        </w:rPr>
        <w:t xml:space="preserve">kam </w:t>
      </w:r>
      <w:r w:rsidDel="00000000" w:rsidR="00000000" w:rsidRPr="00000000">
        <w:rPr>
          <w:rtl w:val="0"/>
        </w:rPr>
        <w:t xml:space="preserve">- destination - ‘where (to)’</w:t>
      </w:r>
    </w:p>
    <w:p w:rsidR="00000000" w:rsidDel="00000000" w:rsidP="00000000" w:rsidRDefault="00000000" w:rsidRPr="00000000" w14:paraId="00000019">
      <w:pPr>
        <w:pageBreakBefore w:val="0"/>
        <w:ind w:left="36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Kam jdeš?</w:t>
      </w:r>
    </w:p>
    <w:p w:rsidR="00000000" w:rsidDel="00000000" w:rsidP="00000000" w:rsidRDefault="00000000" w:rsidRPr="00000000" w14:paraId="0000001A">
      <w:pPr>
        <w:pageBreakBefore w:val="0"/>
        <w:ind w:left="360" w:firstLine="0"/>
        <w:rPr/>
      </w:pPr>
      <w:r w:rsidDel="00000000" w:rsidR="00000000" w:rsidRPr="00000000">
        <w:rPr>
          <w:rtl w:val="0"/>
        </w:rPr>
        <w:t xml:space="preserve">‘Where are you going?’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