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ageBreakBefore w:val="0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36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6480"/>
        <w:gridCol w:w="2880"/>
        <w:tblGridChange w:id="0">
          <w:tblGrid>
            <w:gridCol w:w="6480"/>
            <w:gridCol w:w="288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8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2">
            <w:pPr>
              <w:pageBreakBefore w:val="0"/>
              <w:rPr>
                <w:i w:val="1"/>
                <w:iCs w:val="1"/>
                <w:sz w:val="24"/>
                <w:szCs w:val="24"/>
              </w:rPr>
            </w:pPr>
            <w:r w:rsidDel="00000000" w:rsidR="00000000" w:rsidRPr="00000000">
              <w:rPr>
                <w:i w:val="1"/>
                <w:iCs w:val="1"/>
                <w:sz w:val="24"/>
                <w:szCs w:val="24"/>
                <w:rtl w:val="0"/>
              </w:rPr>
              <w:t xml:space="preserve">V hotelu</w:t>
            </w:r>
          </w:p>
          <w:p w:rsidR="00000000" w:rsidDel="00000000" w:rsidP="00000000" w:rsidRDefault="00000000" w:rsidRPr="00000000" w14:paraId="00000003">
            <w:pPr>
              <w:pageBreakBefore w:val="0"/>
              <w:rPr>
                <w:i w:val="1"/>
                <w:i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4">
            <w:pPr>
              <w:pageBreakBefore w:val="0"/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Lukáš: 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Jsme v Sapě.</w:t>
            </w:r>
          </w:p>
          <w:p w:rsidR="00000000" w:rsidDel="00000000" w:rsidP="00000000" w:rsidRDefault="00000000" w:rsidRPr="00000000" w14:paraId="00000005">
            <w:pPr>
              <w:pageBreakBefore w:val="0"/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Petra: 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Jsme v Sapě. Jsme v nějakým (nějakém) hotelu.</w:t>
            </w:r>
          </w:p>
          <w:p w:rsidR="00000000" w:rsidDel="00000000" w:rsidP="00000000" w:rsidRDefault="00000000" w:rsidRPr="00000000" w14:paraId="00000006">
            <w:pPr>
              <w:pageBreakBefore w:val="0"/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Lukáš: 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Máme si tady dát snídani a pak pudem (půjdeme) dál. Venku docela fouká.</w:t>
            </w:r>
          </w:p>
          <w:p w:rsidR="00000000" w:rsidDel="00000000" w:rsidP="00000000" w:rsidRDefault="00000000" w:rsidRPr="00000000" w14:paraId="00000007">
            <w:pPr>
              <w:pageBreakBefore w:val="0"/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Petra: 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No každopádně vodsaď (odsud) bysme (bychom) měli po snídani odjet k nějaký (nějaké) rodině, kde budeme bydlet a přespávat. To městečko, kterým jsme projížděli, vypadá dost neuklizeně.</w:t>
            </w:r>
          </w:p>
          <w:p w:rsidR="00000000" w:rsidDel="00000000" w:rsidP="00000000" w:rsidRDefault="00000000" w:rsidRPr="00000000" w14:paraId="00000008">
            <w:pPr>
              <w:pageBreakBefore w:val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8" w:val="dotted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9">
            <w:pPr>
              <w:pageBreakBefore w:val="0"/>
              <w:widowControl w:val="0"/>
              <w:spacing w:line="240" w:lineRule="auto"/>
              <w:ind w:left="36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dotted"/>
              <w:left w:color="000000" w:space="0" w:sz="0" w:val="nil"/>
              <w:bottom w:color="000000" w:space="0" w:sz="8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A">
            <w:pPr>
              <w:pageBreakBefore w:val="0"/>
              <w:rPr>
                <w:i w:val="1"/>
                <w:iCs w:val="1"/>
                <w:sz w:val="24"/>
                <w:szCs w:val="24"/>
              </w:rPr>
            </w:pPr>
            <w:r w:rsidDel="00000000" w:rsidR="00000000" w:rsidRPr="00000000">
              <w:rPr>
                <w:i w:val="1"/>
                <w:iCs w:val="1"/>
                <w:sz w:val="24"/>
                <w:szCs w:val="24"/>
                <w:rtl w:val="0"/>
              </w:rPr>
              <w:t xml:space="preserve">Před hotelem</w:t>
            </w:r>
          </w:p>
          <w:p w:rsidR="00000000" w:rsidDel="00000000" w:rsidP="00000000" w:rsidRDefault="00000000" w:rsidRPr="00000000" w14:paraId="0000000B">
            <w:pPr>
              <w:pageBreakBefore w:val="0"/>
              <w:rPr>
                <w:i w:val="1"/>
                <w:i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C">
            <w:pPr>
              <w:pageBreakBefore w:val="0"/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Petra: 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Tak za chvilku vyrážíme na asi desetikilometrovej (desetikilometrový) trek. Budeme bydlet (u Hmongů) a budou nás provázet Hmongové. Jsou to hrozně takoví milí lidi, takže se těším, co s nima (nimi) zažijem (zažijeme).</w:t>
            </w:r>
          </w:p>
          <w:p w:rsidR="00000000" w:rsidDel="00000000" w:rsidP="00000000" w:rsidRDefault="00000000" w:rsidRPr="00000000" w14:paraId="0000000D">
            <w:pPr>
              <w:pageBreakBefore w:val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dotted"/>
              <w:bottom w:color="000000" w:space="0" w:sz="8" w:val="dotted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E">
            <w:pPr>
              <w:pageBreakBefore w:val="0"/>
              <w:widowControl w:val="0"/>
              <w:spacing w:line="240" w:lineRule="auto"/>
              <w:ind w:left="36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dotted"/>
              <w:left w:color="000000" w:space="0" w:sz="0" w:val="nil"/>
              <w:bottom w:color="000000" w:space="0" w:sz="8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F">
            <w:pPr>
              <w:pageBreakBefore w:val="0"/>
              <w:rPr>
                <w:i w:val="1"/>
                <w:iCs w:val="1"/>
                <w:sz w:val="24"/>
                <w:szCs w:val="24"/>
              </w:rPr>
            </w:pPr>
            <w:r w:rsidDel="00000000" w:rsidR="00000000" w:rsidRPr="00000000">
              <w:rPr>
                <w:i w:val="1"/>
                <w:iCs w:val="1"/>
                <w:sz w:val="24"/>
                <w:szCs w:val="24"/>
                <w:rtl w:val="0"/>
              </w:rPr>
              <w:t xml:space="preserve">Na treku</w:t>
            </w:r>
          </w:p>
          <w:p w:rsidR="00000000" w:rsidDel="00000000" w:rsidP="00000000" w:rsidRDefault="00000000" w:rsidRPr="00000000" w14:paraId="00000010">
            <w:pPr>
              <w:pageBreakBefore w:val="0"/>
              <w:rPr>
                <w:i w:val="1"/>
                <w:i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1">
            <w:pPr>
              <w:pageBreakBefore w:val="0"/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Petra: 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Je to tady nádherný (nádherné)! Je to tady mnohem asi lepší než v tom městě. Jako taky to město má něco do sebe, ale tady… to je prostě nádhera. Klid, pohoda, teplo, vyšlo nám krásný (krásné) počasí. Bylo (byly) taj (tady) s náma (námi) takový (takové) starší paní, který (které) mně na každým (každém) kopečku pomáhaj (pomáhají). A je to supr (super). Luky, co ty?</w:t>
            </w:r>
          </w:p>
          <w:p w:rsidR="00000000" w:rsidDel="00000000" w:rsidP="00000000" w:rsidRDefault="00000000" w:rsidRPr="00000000" w14:paraId="00000012">
            <w:pPr>
              <w:pageBreakBefore w:val="0"/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Petra: 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A… je to sladký (sladké), výborný (výborné).</w:t>
            </w:r>
          </w:p>
          <w:p w:rsidR="00000000" w:rsidDel="00000000" w:rsidP="00000000" w:rsidRDefault="00000000" w:rsidRPr="00000000" w14:paraId="00000013">
            <w:pPr>
              <w:pageBreakBefore w:val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dotted"/>
              <w:bottom w:color="000000" w:space="0" w:sz="8" w:val="dotted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4">
            <w:pPr>
              <w:pageBreakBefore w:val="0"/>
              <w:widowControl w:val="0"/>
              <w:spacing w:line="240" w:lineRule="auto"/>
              <w:ind w:left="36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dotted"/>
              <w:left w:color="000000" w:space="0" w:sz="0" w:val="nil"/>
              <w:bottom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5">
            <w:pPr>
              <w:pageBreakBefore w:val="0"/>
              <w:rPr>
                <w:i w:val="1"/>
                <w:iCs w:val="1"/>
                <w:sz w:val="24"/>
                <w:szCs w:val="24"/>
              </w:rPr>
            </w:pPr>
            <w:r w:rsidDel="00000000" w:rsidR="00000000" w:rsidRPr="00000000">
              <w:rPr>
                <w:i w:val="1"/>
                <w:iCs w:val="1"/>
                <w:sz w:val="24"/>
                <w:szCs w:val="24"/>
                <w:rtl w:val="0"/>
              </w:rPr>
              <w:t xml:space="preserve">Po treku</w:t>
            </w:r>
          </w:p>
          <w:p w:rsidR="00000000" w:rsidDel="00000000" w:rsidP="00000000" w:rsidRDefault="00000000" w:rsidRPr="00000000" w14:paraId="00000016">
            <w:pPr>
              <w:pageBreakBefore w:val="0"/>
              <w:rPr>
                <w:i w:val="1"/>
                <w:i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7">
            <w:pPr>
              <w:pageBreakBefore w:val="0"/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Petra: 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Máme za sebou asi desetikilometrovej (desetikilometrový), odhaduju, desetikilometrovej (desetikilometrový) pochod přes rýžová pole Sapy, v severním Vietnamu. Byla to bomba, ale to už jsme říkali. Ale důležitý (důležité) je, že jsme došli do cíle</w:t>
            </w:r>
          </w:p>
          <w:p w:rsidR="00000000" w:rsidDel="00000000" w:rsidP="00000000" w:rsidRDefault="00000000" w:rsidRPr="00000000" w14:paraId="00000018">
            <w:pPr>
              <w:pageBreakBefore w:val="0"/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Lukáš: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 A teďko (teď) čekáme, vařej (vaří) nám večeři.</w:t>
            </w:r>
          </w:p>
        </w:tc>
        <w:tc>
          <w:tcPr>
            <w:tcBorders>
              <w:top w:color="000000" w:space="0" w:sz="8" w:val="dotted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9">
            <w:pPr>
              <w:pageBreakBefore w:val="0"/>
              <w:widowControl w:val="0"/>
              <w:spacing w:line="240" w:lineRule="auto"/>
              <w:ind w:left="36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A">
      <w:pPr>
        <w:pageBreakBefore w:val="0"/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_GB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