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Šimon: </w:t>
      </w:r>
      <w:r w:rsidDel="00000000" w:rsidR="00000000" w:rsidRPr="00000000">
        <w:rPr>
          <w:sz w:val="24"/>
          <w:szCs w:val="24"/>
          <w:rtl w:val="0"/>
        </w:rPr>
        <w:t xml:space="preserve">No to ležím v posteli, takže jako… Já spávám jenom jako ve spodním prádle, tudíž jako neřeším jako, co mám na sobě, takže... Když ležím v posteli, tak proč bych se jako měl oblékat jinak.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Martin: </w:t>
      </w:r>
      <w:r w:rsidDel="00000000" w:rsidR="00000000" w:rsidRPr="00000000">
        <w:rPr>
          <w:sz w:val="24"/>
          <w:szCs w:val="24"/>
          <w:rtl w:val="0"/>
        </w:rPr>
        <w:t xml:space="preserve">Záleží. Když jsem doma, tak samozřejmě mám i jako nějaký (nějaké) pohodlnější oblečení. Pokavaď (pokud) je to nachlazení, kde ještě chodím do práce, tak samozřejmě možná v zimě si člověk vezme čepici nebo šálu. Snaží se držet v teple.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Jakub: </w:t>
      </w:r>
      <w:r w:rsidDel="00000000" w:rsidR="00000000" w:rsidRPr="00000000">
        <w:rPr>
          <w:sz w:val="24"/>
          <w:szCs w:val="24"/>
          <w:rtl w:val="0"/>
        </w:rPr>
        <w:t xml:space="preserve">Když jsem nemocný, tak se většinou nepřevlíkám jakoby, když jdu někam ven, například do školy nebo do práce.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Neřekl bych, že se oblékám jinak, když jsem nemocný. Protože většinou stále funguju, jako že musím do univerzitu… na univerzitu, musím do práce, takže vypadám podobně.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