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pcmcykrcv31y" w:id="0"/>
      <w:bookmarkEnd w:id="0"/>
      <w:r w:rsidDel="00000000" w:rsidR="00000000" w:rsidRPr="00000000">
        <w:rPr>
          <w:rtl w:val="0"/>
        </w:rPr>
        <w:t xml:space="preserve">6 </w:t>
      </w:r>
      <w:r w:rsidDel="00000000" w:rsidR="00000000" w:rsidRPr="00000000">
        <w:rPr>
          <w:color w:val="f75b2f"/>
          <w:rtl w:val="0"/>
        </w:rPr>
        <w:t xml:space="preserve">|</w:t>
      </w:r>
      <w:r w:rsidDel="00000000" w:rsidR="00000000" w:rsidRPr="00000000">
        <w:rPr>
          <w:rtl w:val="0"/>
        </w:rPr>
        <w:t xml:space="preserve"> 2 </w:t>
      </w:r>
      <w:r w:rsidDel="00000000" w:rsidR="00000000" w:rsidRPr="00000000">
        <w:rPr>
          <w:color w:val="f75b2f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2: Ti si mi u mislima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4ryyg2idib2q" w:id="1"/>
      <w:bookmarkEnd w:id="1"/>
      <w:r w:rsidDel="00000000" w:rsidR="00000000" w:rsidRPr="00000000">
        <w:rPr>
          <w:color w:val="f75b2f"/>
          <w:rtl w:val="0"/>
        </w:rPr>
        <w:t xml:space="preserve">|</w:t>
      </w:r>
      <w:r w:rsidDel="00000000" w:rsidR="00000000" w:rsidRPr="00000000">
        <w:rPr>
          <w:rtl w:val="0"/>
        </w:rPr>
        <w:t xml:space="preserve"> The Dative case forms of personal pronouns.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Personal pronouns in the Dative case have stressed and unstressed forms. The unstressed form will always be placed between the verb and direct object. For example: </w:t>
      </w:r>
      <w:r w:rsidDel="00000000" w:rsidR="00000000" w:rsidRPr="00000000">
        <w:rPr>
          <w:i w:val="1"/>
          <w:iCs w:val="1"/>
          <w:rtl w:val="0"/>
        </w:rPr>
        <w:t xml:space="preserve">Pripremam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joj</w:t>
      </w:r>
      <w:r w:rsidDel="00000000" w:rsidR="00000000" w:rsidRPr="00000000">
        <w:rPr>
          <w:i w:val="1"/>
          <w:iCs w:val="1"/>
          <w:rtl w:val="0"/>
        </w:rPr>
        <w:t xml:space="preserve"> juhu</w:t>
      </w:r>
      <w:r w:rsidDel="00000000" w:rsidR="00000000" w:rsidRPr="00000000">
        <w:rPr>
          <w:rtl w:val="0"/>
        </w:rPr>
        <w:t xml:space="preserve">. (I am preparing a soup for her.). The stressed form will be placed at the beginning or at the end of the sentence. It serves to emphasize the information. For example: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Njoj</w:t>
      </w:r>
      <w:r w:rsidDel="00000000" w:rsidR="00000000" w:rsidRPr="00000000">
        <w:rPr>
          <w:i w:val="1"/>
          <w:iCs w:val="1"/>
          <w:rtl w:val="0"/>
        </w:rPr>
        <w:t xml:space="preserve"> ću pokloniti knjigu</w:t>
      </w:r>
      <w:r w:rsidDel="00000000" w:rsidR="00000000" w:rsidRPr="00000000">
        <w:rPr>
          <w:rtl w:val="0"/>
        </w:rPr>
        <w:t xml:space="preserve">. (I will give her a book.)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h7sxrlpt2pci" w:id="2"/>
      <w:bookmarkEnd w:id="2"/>
      <w:r w:rsidDel="00000000" w:rsidR="00000000" w:rsidRPr="00000000">
        <w:rPr>
          <w:color w:val="ffad9f"/>
          <w:rtl w:val="0"/>
        </w:rPr>
        <w:t xml:space="preserve">|</w:t>
      </w:r>
      <w:r w:rsidDel="00000000" w:rsidR="00000000" w:rsidRPr="00000000">
        <w:rPr>
          <w:rtl w:val="0"/>
        </w:rPr>
        <w:t xml:space="preserve"> Stressed and Unstressed Forms of Personal Pronouns in the Dative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Nominative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Dative - stressed form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Dative - unstressed form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English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meni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tebi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you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on-ono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njemu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him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ona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njoj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joj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her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vama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vam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you (all)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oni-one-ona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njima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them</w:t>
            </w:r>
          </w:p>
        </w:tc>
      </w:tr>
    </w:tbl>
    <w:p w:rsidR="00000000" w:rsidDel="00000000" w:rsidP="00000000" w:rsidRDefault="00000000" w:rsidRPr="00000000" w14:paraId="00000025">
      <w:pPr>
        <w:pStyle w:val="Heading1"/>
        <w:rPr/>
      </w:pPr>
      <w:bookmarkStart w:colFirst="0" w:colLast="0" w:name="_af7blv515zgf" w:id="3"/>
      <w:bookmarkEnd w:id="3"/>
      <w:r w:rsidDel="00000000" w:rsidR="00000000" w:rsidRPr="00000000">
        <w:rPr>
          <w:color w:val="f75b2f"/>
          <w:rtl w:val="0"/>
        </w:rPr>
        <w:t xml:space="preserve">|</w:t>
      </w:r>
      <w:r w:rsidDel="00000000" w:rsidR="00000000" w:rsidRPr="00000000">
        <w:rPr>
          <w:rtl w:val="0"/>
        </w:rPr>
        <w:t xml:space="preserve"> Verbs With the Dative Case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The following verbs in Croatian are often used with indirect objects (to whom? for whom?) in the Dative case, as well as with direct objects in the Accusative case.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220"/>
        <w:gridCol w:w="2100"/>
        <w:gridCol w:w="2700"/>
        <w:tblGridChange w:id="0">
          <w:tblGrid>
            <w:gridCol w:w="2340"/>
            <w:gridCol w:w="2220"/>
            <w:gridCol w:w="2100"/>
            <w:gridCol w:w="2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Indirect object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Direct object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English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pokloniti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meni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poklon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give me a gift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spremiti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juhu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make me a soup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kupiti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tebi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knjigu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buy you a book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dati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poklon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give you a gift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pokazati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njoj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show her the city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napraviti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joj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čaj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make her a tea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pisati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njemu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pismo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write him a letter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slati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paket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send him a package</w:t>
            </w:r>
          </w:p>
        </w:tc>
      </w:tr>
    </w:tbl>
    <w:p w:rsidR="00000000" w:rsidDel="00000000" w:rsidP="00000000" w:rsidRDefault="00000000" w:rsidRPr="00000000" w14:paraId="0000004B">
      <w:pPr>
        <w:pStyle w:val="Heading1"/>
        <w:rPr/>
      </w:pPr>
      <w:bookmarkStart w:colFirst="0" w:colLast="0" w:name="_m2gnvk3u4rik" w:id="4"/>
      <w:bookmarkEnd w:id="4"/>
      <w:r w:rsidDel="00000000" w:rsidR="00000000" w:rsidRPr="00000000">
        <w:rPr>
          <w:rtl w:val="0"/>
        </w:rPr>
        <w:t xml:space="preserve">Expressions: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In this Unit so far, you have also encountered several phrases when expressing gratitude, willingness to help, and/or asking for help. All these phrases also use the Dative (marked in bold)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4342.5"/>
        <w:gridCol w:w="4342.5"/>
        <w:tblGridChange w:id="0">
          <w:tblGrid>
            <w:gridCol w:w="675"/>
            <w:gridCol w:w="4342.5"/>
            <w:gridCol w:w="4342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Hvala ti puno.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Thank you so much.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Drago mi je da ti mogu pomoći.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glad I can help you.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Potreban mi je tvoj savjet.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need your advice.</w:t>
            </w:r>
          </w:p>
        </w:tc>
      </w:tr>
    </w:tbl>
    <w:p w:rsidR="00000000" w:rsidDel="00000000" w:rsidP="00000000" w:rsidRDefault="00000000" w:rsidRPr="00000000" w14:paraId="00000056">
      <w:pPr>
        <w:pStyle w:val="Heading1"/>
        <w:spacing w:line="240" w:lineRule="auto"/>
        <w:rPr>
          <w:color w:val="f75b2f"/>
        </w:rPr>
      </w:pPr>
      <w:bookmarkStart w:colFirst="0" w:colLast="0" w:name="_7ucsg7jsvhbh" w:id="5"/>
      <w:bookmarkEnd w:id="5"/>
      <w:r w:rsidDel="00000000" w:rsidR="00000000" w:rsidRPr="00000000">
        <w:rPr>
          <w:color w:val="f75b2f"/>
          <w:rtl w:val="0"/>
        </w:rPr>
        <w:t xml:space="preserve">6.2 Zadatak 7. Kome pokloniti?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[h5p id="480"]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[h5p id="481"]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[h5p id="482"]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[h5p id="483"]</w:t>
      </w:r>
    </w:p>
    <w:p w:rsidR="00000000" w:rsidDel="00000000" w:rsidP="00000000" w:rsidRDefault="00000000" w:rsidRPr="00000000" w14:paraId="0000005B">
      <w:pPr>
        <w:pStyle w:val="Heading1"/>
        <w:spacing w:line="240" w:lineRule="auto"/>
        <w:rPr>
          <w:color w:val="f75b2f"/>
        </w:rPr>
      </w:pPr>
      <w:bookmarkStart w:colFirst="0" w:colLast="0" w:name="_dcn99y3lbl0e" w:id="6"/>
      <w:bookmarkEnd w:id="6"/>
      <w:r w:rsidDel="00000000" w:rsidR="00000000" w:rsidRPr="00000000">
        <w:rPr>
          <w:color w:val="f75b2f"/>
          <w:rtl w:val="0"/>
        </w:rPr>
        <w:t xml:space="preserve">6.2 Zadatak 8. Pokloni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[h5p id="484"]</w:t>
      </w:r>
    </w:p>
    <w:p w:rsidR="00000000" w:rsidDel="00000000" w:rsidP="00000000" w:rsidRDefault="00000000" w:rsidRPr="00000000" w14:paraId="0000005D">
      <w:pPr>
        <w:pStyle w:val="Heading1"/>
        <w:spacing w:line="240" w:lineRule="auto"/>
        <w:rPr>
          <w:color w:val="f75b2f"/>
        </w:rPr>
      </w:pPr>
      <w:bookmarkStart w:colFirst="0" w:colLast="0" w:name="_ytzl3c1upybn" w:id="7"/>
      <w:bookmarkEnd w:id="7"/>
      <w:r w:rsidDel="00000000" w:rsidR="00000000" w:rsidRPr="00000000">
        <w:rPr>
          <w:color w:val="f75b2f"/>
          <w:rtl w:val="0"/>
        </w:rPr>
        <w:t xml:space="preserve">6.2 Zadatak 9. Pokloni za obitelj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Read the following sentences carefully about what to give to certain family members. Answer the questions below.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8670"/>
        <w:tblGridChange w:id="0">
          <w:tblGrid>
            <w:gridCol w:w="690"/>
            <w:gridCol w:w="8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Darovat ću mlađoj sestri čokoladu.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Darovat ću starijoj sestri parfem.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Darovat ću dragoj mami maramu.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Darovat ću mlađem bratu kartu za utakmicu.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Darovat ću starijem bratu karte za utakmicu.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Darovat ću dragom tati kravatu.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Darovat ću dobrom bratu knjigu.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[h5p id="485"]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Images used in this document are from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 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6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2: Gramatika</w:t>
    </w:r>
  </w:p>
  <w:p w:rsidR="00000000" w:rsidDel="00000000" w:rsidP="00000000" w:rsidRDefault="00000000" w:rsidRPr="00000000" w14:paraId="00000071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Tko će kome ako ne svoj svome</w:t>
    </w:r>
  </w:p>
  <w:p w:rsidR="00000000" w:rsidDel="00000000" w:rsidP="00000000" w:rsidRDefault="00000000" w:rsidRPr="00000000" w14:paraId="00000072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_iDcqQc8y7y8r3wDOlgots3s_3yICntrOx9c6Xlairs/edit#heading=h.ou6sok6ab3dc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