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Ráda piju džus, vodu ráda piju a ráda piju pivo a víno.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hodně ráda čaje, různý (různé) čaje, třeba zelený (zelené). A samozřejmě pivo, nebo víno, červený (červené).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různý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various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třeba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perhaps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 létě piju pivo, v zimě piju čaj, a když to je, tak malinko slivovičku.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malinko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 little bit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když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when (i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n statements, not questions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Ráda piji vodu a kávu. Ráda piju kávu.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piji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high-style form of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piju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Piju ráda vodu. A ke steaku si dám ráda pivo.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ke steaku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along with a steak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V83XKZRKsPNoKLQIU8-qjEpMW29tkucN3WwGiQN4Cz0/edi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