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pageBreakBefore w:val="0"/>
        <w:rPr/>
      </w:pPr>
      <w:bookmarkStart w:colFirst="0" w:colLast="0" w:name="_hkww0pm1z45u" w:id="0"/>
      <w:bookmarkEnd w:id="0"/>
      <w:r w:rsidDel="00000000" w:rsidR="00000000" w:rsidRPr="00000000">
        <w:rPr>
          <w:rtl w:val="0"/>
        </w:rPr>
        <w:t xml:space="preserve">3.1 - </w:t>
      </w:r>
      <w:r w:rsidDel="00000000" w:rsidR="00000000" w:rsidRPr="00000000">
        <w:rPr>
          <w:i w:val="1"/>
          <w:iCs w:val="1"/>
          <w:rtl w:val="0"/>
        </w:rPr>
        <w:t xml:space="preserve">chutná mi</w:t>
      </w:r>
      <w:r w:rsidDel="00000000" w:rsidR="00000000" w:rsidRPr="00000000">
        <w:rPr>
          <w:rtl w:val="0"/>
        </w:rPr>
        <w:t xml:space="preserve"> - ‘it tastes good to me’</w:t>
      </w:r>
    </w:p>
    <w:p w:rsidR="00000000" w:rsidDel="00000000" w:rsidP="00000000" w:rsidRDefault="00000000" w:rsidRPr="00000000" w14:paraId="00000002">
      <w:pPr>
        <w:pageBreakBefore w:val="0"/>
        <w:rPr/>
      </w:pPr>
      <w:r w:rsidDel="00000000" w:rsidR="00000000" w:rsidRPr="00000000">
        <w:rPr>
          <w:rtl w:val="0"/>
        </w:rPr>
      </w:r>
    </w:p>
    <w:tbl>
      <w:tblPr>
        <w:tblStyle w:val="Table1"/>
        <w:tblW w:w="9360.0" w:type="dxa"/>
        <w:jc w:val="left"/>
        <w:tblLayout w:type="fixed"/>
        <w:tblLook w:val="0600"/>
      </w:tblPr>
      <w:tblGrid>
        <w:gridCol w:w="3720"/>
        <w:gridCol w:w="5640"/>
        <w:tblGridChange w:id="0">
          <w:tblGrid>
            <w:gridCol w:w="3720"/>
            <w:gridCol w:w="564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rPr/>
            </w:pPr>
            <w:hyperlink r:id="rId7">
              <w:r w:rsidDel="00000000" w:rsidR="00000000" w:rsidRPr="00000000">
                <w:rPr>
                  <w:color w:val="1155cc"/>
                  <w:u w:val="single"/>
                </w:rPr>
                <w:drawing>
                  <wp:inline distB="114300" distT="114300" distL="114300" distR="114300">
                    <wp:extent cx="2181225" cy="2247900"/>
                    <wp:effectExtent b="0" l="0" r="0" t="0"/>
                    <wp:docPr id="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181225" cy="22479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widowControl w:val="0"/>
              <w:spacing w:line="240" w:lineRule="auto"/>
              <w:rPr/>
            </w:pPr>
            <w:hyperlink r:id="rId9">
              <w:r w:rsidDel="00000000" w:rsidR="00000000" w:rsidRPr="00000000">
                <w:rPr>
                  <w:color w:val="1155cc"/>
                  <w:u w:val="single"/>
                </w:rPr>
                <w:drawing>
                  <wp:inline distB="114300" distT="114300" distL="114300" distR="114300">
                    <wp:extent cx="3367088" cy="2256178"/>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3367088" cy="2256178"/>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t xml:space="preserve">We’re going to be learning the phrase </w:t>
      </w:r>
      <w:r w:rsidDel="00000000" w:rsidR="00000000" w:rsidRPr="00000000">
        <w:rPr>
          <w:i w:val="1"/>
          <w:iCs w:val="1"/>
          <w:rtl w:val="0"/>
        </w:rPr>
        <w:t xml:space="preserve">chutná mi _________</w:t>
      </w:r>
      <w:r w:rsidDel="00000000" w:rsidR="00000000" w:rsidRPr="00000000">
        <w:rPr>
          <w:rtl w:val="0"/>
        </w:rPr>
        <w:t xml:space="preserve">. This phrase is also sometimes rendered slightly differently as </w:t>
      </w:r>
      <w:r w:rsidDel="00000000" w:rsidR="00000000" w:rsidRPr="00000000">
        <w:rPr>
          <w:i w:val="1"/>
          <w:iCs w:val="1"/>
          <w:rtl w:val="0"/>
        </w:rPr>
        <w:t xml:space="preserve">Mně chutná _________</w:t>
      </w:r>
      <w:r w:rsidDel="00000000" w:rsidR="00000000" w:rsidRPr="00000000">
        <w:rPr>
          <w:rtl w:val="0"/>
        </w:rPr>
        <w:t xml:space="preserve">, which is virtually synonymous. It is formed from the verb </w:t>
      </w:r>
      <w:r w:rsidDel="00000000" w:rsidR="00000000" w:rsidRPr="00000000">
        <w:rPr>
          <w:i w:val="1"/>
          <w:iCs w:val="1"/>
          <w:rtl w:val="0"/>
        </w:rPr>
        <w:t xml:space="preserve">chutnat</w:t>
      </w:r>
      <w:r w:rsidDel="00000000" w:rsidR="00000000" w:rsidRPr="00000000">
        <w:rPr>
          <w:rtl w:val="0"/>
        </w:rPr>
        <w:t xml:space="preserve"> ‘to taste (good)’</w:t>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t xml:space="preserve">These translate as ‘tastes good to me’, where you can put any and all sorts of food and drink items, whether it’s </w:t>
      </w:r>
      <w:r w:rsidDel="00000000" w:rsidR="00000000" w:rsidRPr="00000000">
        <w:rPr>
          <w:i w:val="1"/>
          <w:iCs w:val="1"/>
          <w:rtl w:val="0"/>
        </w:rPr>
        <w:t xml:space="preserve">zmrzlina</w:t>
      </w:r>
      <w:r w:rsidDel="00000000" w:rsidR="00000000" w:rsidRPr="00000000">
        <w:rPr>
          <w:rtl w:val="0"/>
        </w:rPr>
        <w:t xml:space="preserve"> or </w:t>
      </w:r>
      <w:r w:rsidDel="00000000" w:rsidR="00000000" w:rsidRPr="00000000">
        <w:rPr>
          <w:i w:val="1"/>
          <w:iCs w:val="1"/>
          <w:rtl w:val="0"/>
        </w:rPr>
        <w:t xml:space="preserve">pivo</w:t>
      </w:r>
      <w:r w:rsidDel="00000000" w:rsidR="00000000" w:rsidRPr="00000000">
        <w:rPr>
          <w:rtl w:val="0"/>
        </w:rPr>
        <w:t xml:space="preserve">, as above, or talking more generally about various cuisines - </w:t>
      </w:r>
      <w:r w:rsidDel="00000000" w:rsidR="00000000" w:rsidRPr="00000000">
        <w:rPr>
          <w:i w:val="1"/>
          <w:iCs w:val="1"/>
          <w:rtl w:val="0"/>
        </w:rPr>
        <w:t xml:space="preserve">kuchyně </w:t>
      </w:r>
      <w:r w:rsidDel="00000000" w:rsidR="00000000" w:rsidRPr="00000000">
        <w:rPr>
          <w:rtl w:val="0"/>
        </w:rPr>
        <w:t xml:space="preserve">(f.). For example, you can talk about </w:t>
      </w:r>
      <w:r w:rsidDel="00000000" w:rsidR="00000000" w:rsidRPr="00000000">
        <w:rPr>
          <w:i w:val="1"/>
          <w:iCs w:val="1"/>
          <w:rtl w:val="0"/>
        </w:rPr>
        <w:t xml:space="preserve">česká kuchyně</w:t>
      </w:r>
      <w:r w:rsidDel="00000000" w:rsidR="00000000" w:rsidRPr="00000000">
        <w:rPr>
          <w:rtl w:val="0"/>
        </w:rPr>
        <w:t xml:space="preserve"> ‘Czech cuisine’ or </w:t>
      </w:r>
      <w:r w:rsidDel="00000000" w:rsidR="00000000" w:rsidRPr="00000000">
        <w:rPr>
          <w:i w:val="1"/>
          <w:iCs w:val="1"/>
          <w:rtl w:val="0"/>
        </w:rPr>
        <w:t xml:space="preserve">mexická kuchyně</w:t>
      </w:r>
      <w:r w:rsidDel="00000000" w:rsidR="00000000" w:rsidRPr="00000000">
        <w:rPr>
          <w:rtl w:val="0"/>
        </w:rPr>
        <w:t xml:space="preserve"> ‘Mexican cuisine’ or any other type of cuisine that you want. The thing that tastes good to you is the subject of the sentence (as it sounds like from the English translation).</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i w:val="1"/>
                <w:iCs w:val="1"/>
              </w:rPr>
            </w:pPr>
            <w:hyperlink r:id="rId11">
              <w:r w:rsidDel="00000000" w:rsidR="00000000" w:rsidRPr="00000000">
                <w:rPr>
                  <w:i w:val="1"/>
                  <w:iCs w:val="1"/>
                  <w:color w:val="1155cc"/>
                  <w:u w:val="single"/>
                </w:rPr>
                <w:drawing>
                  <wp:inline distB="114300" distT="114300" distL="114300" distR="114300">
                    <wp:extent cx="2838450" cy="2512695"/>
                    <wp:effectExtent b="0" l="0" r="0" t="0"/>
                    <wp:docPr id="3" name="image1.png"/>
                    <a:graphic>
                      <a:graphicData uri="http://schemas.openxmlformats.org/drawingml/2006/picture">
                        <pic:pic>
                          <pic:nvPicPr>
                            <pic:cNvPr id="0" name="image1.png"/>
                            <pic:cNvPicPr preferRelativeResize="0"/>
                          </pic:nvPicPr>
                          <pic:blipFill>
                            <a:blip r:embed="rId12"/>
                            <a:srcRect b="9272" l="0" r="0" t="15990"/>
                            <a:stretch>
                              <a:fillRect/>
                            </a:stretch>
                          </pic:blipFill>
                          <pic:spPr>
                            <a:xfrm>
                              <a:off x="0" y="0"/>
                              <a:ext cx="2838450" cy="251269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C">
            <w:pPr>
              <w:pageBreakBefore w:val="0"/>
              <w:widowControl w:val="0"/>
              <w:spacing w:line="240" w:lineRule="auto"/>
              <w:rPr>
                <w:i w:val="1"/>
                <w:iCs w:val="1"/>
              </w:rPr>
            </w:pPr>
            <w:r w:rsidDel="00000000" w:rsidR="00000000" w:rsidRPr="00000000">
              <w:rPr>
                <w:i w:val="1"/>
                <w:iCs w:val="1"/>
                <w:rtl w:val="0"/>
              </w:rPr>
              <w:t xml:space="preserve">Mně chutná italská kuchyně. / Chutná mi italská kuchyně.</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hyperlink r:id="rId13">
              <w:r w:rsidDel="00000000" w:rsidR="00000000" w:rsidRPr="00000000">
                <w:rPr>
                  <w:i w:val="1"/>
                  <w:iCs w:val="1"/>
                  <w:color w:val="1155cc"/>
                  <w:u w:val="single"/>
                </w:rPr>
                <w:drawing>
                  <wp:inline distB="114300" distT="114300" distL="114300" distR="114300">
                    <wp:extent cx="2806065" cy="2518755"/>
                    <wp:effectExtent b="0" l="0" r="0" t="0"/>
                    <wp:docPr id="6" name="image2.png"/>
                    <a:graphic>
                      <a:graphicData uri="http://schemas.openxmlformats.org/drawingml/2006/picture">
                        <pic:pic>
                          <pic:nvPicPr>
                            <pic:cNvPr id="0" name="image2.png"/>
                            <pic:cNvPicPr preferRelativeResize="0"/>
                          </pic:nvPicPr>
                          <pic:blipFill>
                            <a:blip r:embed="rId14"/>
                            <a:srcRect b="0" l="21879" r="15194" t="0"/>
                            <a:stretch>
                              <a:fillRect/>
                            </a:stretch>
                          </pic:blipFill>
                          <pic:spPr>
                            <a:xfrm>
                              <a:off x="0" y="0"/>
                              <a:ext cx="2806065" cy="251875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iCs w:val="1"/>
              </w:rPr>
            </w:pPr>
            <w:r w:rsidDel="00000000" w:rsidR="00000000" w:rsidRPr="00000000">
              <w:rPr>
                <w:i w:val="1"/>
                <w:iCs w:val="1"/>
                <w:rtl w:val="0"/>
              </w:rPr>
              <w:t xml:space="preserve">Mně nechutná japonská kuchyně. / Nechutná mi japonská kuchyně.</w:t>
            </w:r>
          </w:p>
        </w:tc>
      </w:tr>
    </w:tbl>
    <w:p w:rsidR="00000000" w:rsidDel="00000000" w:rsidP="00000000" w:rsidRDefault="00000000" w:rsidRPr="00000000" w14:paraId="0000000F">
      <w:pPr>
        <w:pageBreakBefore w:val="0"/>
        <w:rPr/>
      </w:pPr>
      <w:r w:rsidDel="00000000" w:rsidR="00000000" w:rsidRPr="00000000">
        <w:rPr>
          <w:rtl w:val="0"/>
        </w:rPr>
      </w:r>
    </w:p>
    <w:p w:rsidR="00000000" w:rsidDel="00000000" w:rsidP="00000000" w:rsidRDefault="00000000" w:rsidRPr="00000000" w14:paraId="00000010">
      <w:pPr>
        <w:pageBreakBefore w:val="0"/>
        <w:rPr/>
      </w:pPr>
      <w:r w:rsidDel="00000000" w:rsidR="00000000" w:rsidRPr="00000000">
        <w:rPr>
          <w:rtl w:val="0"/>
        </w:rPr>
        <w:t xml:space="preserve">As you can see from the second example above, you can also negate </w:t>
      </w:r>
      <w:r w:rsidDel="00000000" w:rsidR="00000000" w:rsidRPr="00000000">
        <w:rPr>
          <w:i w:val="1"/>
          <w:iCs w:val="1"/>
          <w:rtl w:val="0"/>
        </w:rPr>
        <w:t xml:space="preserve">chutná</w:t>
      </w:r>
      <w:r w:rsidDel="00000000" w:rsidR="00000000" w:rsidRPr="00000000">
        <w:rPr>
          <w:rtl w:val="0"/>
        </w:rPr>
        <w:t xml:space="preserve"> (</w:t>
      </w:r>
      <w:r w:rsidDel="00000000" w:rsidR="00000000" w:rsidRPr="00000000">
        <w:rPr>
          <w:i w:val="1"/>
          <w:iCs w:val="1"/>
          <w:rtl w:val="0"/>
        </w:rPr>
        <w:t xml:space="preserve">nechutná</w:t>
      </w:r>
      <w:r w:rsidDel="00000000" w:rsidR="00000000" w:rsidRPr="00000000">
        <w:rPr>
          <w:rtl w:val="0"/>
        </w:rPr>
        <w:t xml:space="preserve">) to say that it doesn’t taste good to you.</w:t>
      </w:r>
    </w:p>
    <w:p w:rsidR="00000000" w:rsidDel="00000000" w:rsidP="00000000" w:rsidRDefault="00000000" w:rsidRPr="00000000" w14:paraId="00000011">
      <w:pPr>
        <w:pageBreakBefore w:val="0"/>
        <w:rPr/>
      </w:pPr>
      <w:r w:rsidDel="00000000" w:rsidR="00000000" w:rsidRPr="00000000">
        <w:rPr>
          <w:rtl w:val="0"/>
        </w:rPr>
      </w:r>
    </w:p>
    <w:p w:rsidR="00000000" w:rsidDel="00000000" w:rsidP="00000000" w:rsidRDefault="00000000" w:rsidRPr="00000000" w14:paraId="00000012">
      <w:pPr>
        <w:pageBreakBefore w:val="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rPr>
                <w:i w:val="1"/>
                <w:iCs w:val="1"/>
              </w:rPr>
            </w:pPr>
            <w:hyperlink r:id="rId15">
              <w:r w:rsidDel="00000000" w:rsidR="00000000" w:rsidRPr="00000000">
                <w:rPr>
                  <w:i w:val="1"/>
                  <w:iCs w:val="1"/>
                  <w:color w:val="1155cc"/>
                  <w:u w:val="single"/>
                </w:rPr>
                <w:drawing>
                  <wp:inline distB="114300" distT="114300" distL="114300" distR="114300">
                    <wp:extent cx="2838450" cy="1892300"/>
                    <wp:effectExtent b="0" l="0" r="0" t="0"/>
                    <wp:docPr id="2"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4">
            <w:pPr>
              <w:pageBreakBefore w:val="0"/>
              <w:widowControl w:val="0"/>
              <w:spacing w:line="240" w:lineRule="auto"/>
              <w:rPr>
                <w:i w:val="1"/>
                <w:iCs w:val="1"/>
              </w:rPr>
            </w:pPr>
            <w:r w:rsidDel="00000000" w:rsidR="00000000" w:rsidRPr="00000000">
              <w:rPr>
                <w:i w:val="1"/>
                <w:iCs w:val="1"/>
                <w:rtl w:val="0"/>
              </w:rPr>
              <w:t xml:space="preserve">Mně hodně chutná české pivo. / Hodně mi chutná české pivo.</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line="240" w:lineRule="auto"/>
              <w:rPr>
                <w:i w:val="1"/>
                <w:iCs w:val="1"/>
              </w:rPr>
            </w:pPr>
            <w:hyperlink r:id="rId17">
              <w:r w:rsidDel="00000000" w:rsidR="00000000" w:rsidRPr="00000000">
                <w:rPr>
                  <w:i w:val="1"/>
                  <w:iCs w:val="1"/>
                  <w:color w:val="1155cc"/>
                  <w:u w:val="single"/>
                </w:rPr>
                <w:drawing>
                  <wp:inline distB="114300" distT="114300" distL="114300" distR="114300">
                    <wp:extent cx="2838450" cy="1892300"/>
                    <wp:effectExtent b="0" l="0" r="0" t="0"/>
                    <wp:docPr id="1" name="image5.png"/>
                    <a:graphic>
                      <a:graphicData uri="http://schemas.openxmlformats.org/drawingml/2006/picture">
                        <pic:pic>
                          <pic:nvPicPr>
                            <pic:cNvPr id="0" name="image5.png"/>
                            <pic:cNvPicPr preferRelativeResize="0"/>
                          </pic:nvPicPr>
                          <pic:blipFill>
                            <a:blip r:embed="rId18"/>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6">
            <w:pPr>
              <w:pageBreakBefore w:val="0"/>
              <w:widowControl w:val="0"/>
              <w:spacing w:line="240" w:lineRule="auto"/>
              <w:rPr>
                <w:i w:val="1"/>
                <w:iCs w:val="1"/>
              </w:rPr>
            </w:pPr>
            <w:r w:rsidDel="00000000" w:rsidR="00000000" w:rsidRPr="00000000">
              <w:rPr>
                <w:i w:val="1"/>
                <w:iCs w:val="1"/>
                <w:rtl w:val="0"/>
              </w:rPr>
              <w:t xml:space="preserve">Mně chutnají jablka. / Chutnají mi jablka.</w:t>
            </w:r>
          </w:p>
        </w:tc>
      </w:tr>
    </w:tbl>
    <w:p w:rsidR="00000000" w:rsidDel="00000000" w:rsidP="00000000" w:rsidRDefault="00000000" w:rsidRPr="00000000" w14:paraId="00000017">
      <w:pPr>
        <w:pageBreakBefore w:val="0"/>
        <w:rPr/>
      </w:pPr>
      <w:r w:rsidDel="00000000" w:rsidR="00000000" w:rsidRPr="00000000">
        <w:rPr>
          <w:rtl w:val="0"/>
        </w:rPr>
      </w:r>
    </w:p>
    <w:p w:rsidR="00000000" w:rsidDel="00000000" w:rsidP="00000000" w:rsidRDefault="00000000" w:rsidRPr="00000000" w14:paraId="00000018">
      <w:pPr>
        <w:pageBreakBefore w:val="0"/>
        <w:rPr/>
      </w:pPr>
      <w:r w:rsidDel="00000000" w:rsidR="00000000" w:rsidRPr="00000000">
        <w:rPr>
          <w:rtl w:val="0"/>
        </w:rPr>
        <w:t xml:space="preserve">In the first example above with</w:t>
      </w:r>
      <w:r w:rsidDel="00000000" w:rsidR="00000000" w:rsidRPr="00000000">
        <w:rPr>
          <w:i w:val="1"/>
          <w:iCs w:val="1"/>
          <w:rtl w:val="0"/>
        </w:rPr>
        <w:t xml:space="preserve"> české pivo</w:t>
      </w:r>
      <w:r w:rsidDel="00000000" w:rsidR="00000000" w:rsidRPr="00000000">
        <w:rPr>
          <w:rtl w:val="0"/>
        </w:rPr>
        <w:t xml:space="preserve">, you can see that you can modify how much you like something (</w:t>
      </w:r>
      <w:r w:rsidDel="00000000" w:rsidR="00000000" w:rsidRPr="00000000">
        <w:rPr>
          <w:i w:val="1"/>
          <w:iCs w:val="1"/>
          <w:rtl w:val="0"/>
        </w:rPr>
        <w:t xml:space="preserve">hodně, moc, trochu</w:t>
      </w:r>
      <w:r w:rsidDel="00000000" w:rsidR="00000000" w:rsidRPr="00000000">
        <w:rPr>
          <w:rtl w:val="0"/>
        </w:rPr>
        <w:t xml:space="preserve">). In the example above with apples, the verb changes to </w:t>
      </w:r>
      <w:r w:rsidDel="00000000" w:rsidR="00000000" w:rsidRPr="00000000">
        <w:rPr>
          <w:i w:val="1"/>
          <w:iCs w:val="1"/>
          <w:rtl w:val="0"/>
        </w:rPr>
        <w:t xml:space="preserve">chutnají</w:t>
      </w:r>
      <w:r w:rsidDel="00000000" w:rsidR="00000000" w:rsidRPr="00000000">
        <w:rPr>
          <w:rtl w:val="0"/>
        </w:rPr>
        <w:t xml:space="preserve"> (3rd person plural) because the subject if plural (i.e. </w:t>
      </w:r>
      <w:r w:rsidDel="00000000" w:rsidR="00000000" w:rsidRPr="00000000">
        <w:rPr>
          <w:i w:val="1"/>
          <w:iCs w:val="1"/>
          <w:rtl w:val="0"/>
        </w:rPr>
        <w:t xml:space="preserve">jablka</w:t>
      </w:r>
      <w:r w:rsidDel="00000000" w:rsidR="00000000" w:rsidRPr="00000000">
        <w:rPr>
          <w:rtl w:val="0"/>
        </w:rPr>
        <w:t xml:space="preserve">).</w:t>
      </w:r>
    </w:p>
    <w:p w:rsidR="00000000" w:rsidDel="00000000" w:rsidP="00000000" w:rsidRDefault="00000000" w:rsidRPr="00000000" w14:paraId="00000019">
      <w:pPr>
        <w:pageBreakBefore w:val="0"/>
        <w:rPr/>
      </w:pPr>
      <w:r w:rsidDel="00000000" w:rsidR="00000000" w:rsidRPr="00000000">
        <w:rPr>
          <w:rtl w:val="0"/>
        </w:rPr>
      </w:r>
    </w:p>
    <w:p w:rsidR="00000000" w:rsidDel="00000000" w:rsidP="00000000" w:rsidRDefault="00000000" w:rsidRPr="00000000" w14:paraId="0000001A">
      <w:pPr>
        <w:pageBreakBefore w:val="0"/>
        <w:rPr>
          <w:b w:val="1"/>
          <w:bCs w:val="1"/>
        </w:rPr>
      </w:pPr>
      <w:r w:rsidDel="00000000" w:rsidR="00000000" w:rsidRPr="00000000">
        <w:rPr>
          <w:b w:val="1"/>
          <w:bCs w:val="1"/>
          <w:rtl w:val="0"/>
        </w:rPr>
        <w:t xml:space="preserve">Word Order</w:t>
      </w:r>
    </w:p>
    <w:p w:rsidR="00000000" w:rsidDel="00000000" w:rsidP="00000000" w:rsidRDefault="00000000" w:rsidRPr="00000000" w14:paraId="0000001B">
      <w:pPr>
        <w:pageBreakBefore w:val="0"/>
        <w:rPr/>
      </w:pPr>
      <w:r w:rsidDel="00000000" w:rsidR="00000000" w:rsidRPr="00000000">
        <w:rPr>
          <w:rtl w:val="0"/>
        </w:rPr>
        <w:t xml:space="preserve">When using the word </w:t>
      </w:r>
      <w:r w:rsidDel="00000000" w:rsidR="00000000" w:rsidRPr="00000000">
        <w:rPr>
          <w:i w:val="1"/>
          <w:iCs w:val="1"/>
          <w:rtl w:val="0"/>
        </w:rPr>
        <w:t xml:space="preserve">mi</w:t>
      </w:r>
      <w:r w:rsidDel="00000000" w:rsidR="00000000" w:rsidRPr="00000000">
        <w:rPr>
          <w:rtl w:val="0"/>
        </w:rPr>
        <w:t xml:space="preserve"> (or </w:t>
      </w:r>
      <w:r w:rsidDel="00000000" w:rsidR="00000000" w:rsidRPr="00000000">
        <w:rPr>
          <w:i w:val="1"/>
          <w:iCs w:val="1"/>
          <w:rtl w:val="0"/>
        </w:rPr>
        <w:t xml:space="preserve">ti, vám</w:t>
      </w:r>
      <w:r w:rsidDel="00000000" w:rsidR="00000000" w:rsidRPr="00000000">
        <w:rPr>
          <w:rtl w:val="0"/>
        </w:rPr>
        <w:t xml:space="preserve">, etc.), put these forms in second position. When you use the form </w:t>
      </w:r>
      <w:r w:rsidDel="00000000" w:rsidR="00000000" w:rsidRPr="00000000">
        <w:rPr>
          <w:i w:val="1"/>
          <w:iCs w:val="1"/>
          <w:rtl w:val="0"/>
        </w:rPr>
        <w:t xml:space="preserve">mně</w:t>
      </w:r>
      <w:r w:rsidDel="00000000" w:rsidR="00000000" w:rsidRPr="00000000">
        <w:rPr>
          <w:rtl w:val="0"/>
        </w:rPr>
        <w:t xml:space="preserve">, it will appear as the first word:</w:t>
      </w:r>
    </w:p>
    <w:p w:rsidR="00000000" w:rsidDel="00000000" w:rsidP="00000000" w:rsidRDefault="00000000" w:rsidRPr="00000000" w14:paraId="0000001C">
      <w:pPr>
        <w:pageBreakBefore w:val="0"/>
        <w:rPr/>
      </w:pPr>
      <w:r w:rsidDel="00000000" w:rsidR="00000000" w:rsidRPr="00000000">
        <w:rPr>
          <w:rtl w:val="0"/>
        </w:rPr>
      </w:r>
    </w:p>
    <w:p w:rsidR="00000000" w:rsidDel="00000000" w:rsidP="00000000" w:rsidRDefault="00000000" w:rsidRPr="00000000" w14:paraId="0000001D">
      <w:pPr>
        <w:pageBreakBefore w:val="0"/>
        <w:ind w:left="720" w:firstLine="0"/>
        <w:rPr>
          <w:i w:val="1"/>
          <w:iCs w:val="1"/>
        </w:rPr>
      </w:pPr>
      <w:r w:rsidDel="00000000" w:rsidR="00000000" w:rsidRPr="00000000">
        <w:rPr>
          <w:i w:val="1"/>
          <w:iCs w:val="1"/>
          <w:rtl w:val="0"/>
        </w:rPr>
        <w:t xml:space="preserve">Co ti chutná?</w:t>
      </w:r>
    </w:p>
    <w:p w:rsidR="00000000" w:rsidDel="00000000" w:rsidP="00000000" w:rsidRDefault="00000000" w:rsidRPr="00000000" w14:paraId="0000001E">
      <w:pPr>
        <w:pageBreakBefore w:val="0"/>
        <w:ind w:left="720" w:firstLine="0"/>
        <w:rPr>
          <w:i w:val="1"/>
          <w:iCs w:val="1"/>
        </w:rPr>
      </w:pPr>
      <w:r w:rsidDel="00000000" w:rsidR="00000000" w:rsidRPr="00000000">
        <w:rPr>
          <w:i w:val="1"/>
          <w:iCs w:val="1"/>
          <w:rtl w:val="0"/>
        </w:rPr>
        <w:t xml:space="preserve">Chutná mi pivo.</w:t>
      </w:r>
    </w:p>
    <w:p w:rsidR="00000000" w:rsidDel="00000000" w:rsidP="00000000" w:rsidRDefault="00000000" w:rsidRPr="00000000" w14:paraId="0000001F">
      <w:pPr>
        <w:pageBreakBefore w:val="0"/>
        <w:ind w:left="720" w:firstLine="0"/>
        <w:rPr>
          <w:i w:val="1"/>
          <w:iCs w:val="1"/>
        </w:rPr>
      </w:pPr>
      <w:r w:rsidDel="00000000" w:rsidR="00000000" w:rsidRPr="00000000">
        <w:rPr>
          <w:i w:val="1"/>
          <w:iCs w:val="1"/>
          <w:rtl w:val="0"/>
        </w:rPr>
        <w:t xml:space="preserve">Mně chutná káva. / Chutná mi káva.</w:t>
      </w:r>
    </w:p>
    <w:p w:rsidR="00000000" w:rsidDel="00000000" w:rsidP="00000000" w:rsidRDefault="00000000" w:rsidRPr="00000000" w14:paraId="00000020">
      <w:pPr>
        <w:pageBreakBefore w:val="0"/>
        <w:rPr/>
      </w:pPr>
      <w:r w:rsidDel="00000000" w:rsidR="00000000" w:rsidRPr="00000000">
        <w:rPr>
          <w:rtl w:val="0"/>
        </w:rPr>
      </w:r>
    </w:p>
    <w:p w:rsidR="00000000" w:rsidDel="00000000" w:rsidP="00000000" w:rsidRDefault="00000000" w:rsidRPr="00000000" w14:paraId="00000021">
      <w:pPr>
        <w:pStyle w:val="Subtitle"/>
        <w:pageBreakBefore w:val="0"/>
        <w:rPr/>
      </w:pPr>
      <w:bookmarkStart w:colFirst="0" w:colLast="0" w:name="_ta42zkv5ul5h" w:id="1"/>
      <w:bookmarkEnd w:id="1"/>
      <w:r w:rsidDel="00000000" w:rsidR="00000000" w:rsidRPr="00000000">
        <w:rPr>
          <w:rtl w:val="0"/>
        </w:rPr>
        <w:t xml:space="preserve">Asking Someone Else – </w:t>
      </w:r>
      <w:r w:rsidDel="00000000" w:rsidR="00000000" w:rsidRPr="00000000">
        <w:rPr>
          <w:i w:val="1"/>
          <w:iCs w:val="1"/>
          <w:rtl w:val="0"/>
        </w:rPr>
        <w:t xml:space="preserve">komu</w:t>
      </w:r>
      <w:r w:rsidDel="00000000" w:rsidR="00000000" w:rsidRPr="00000000">
        <w:rPr>
          <w:rtl w:val="0"/>
        </w:rPr>
        <w:t xml:space="preserve"> ‘to who’</w:t>
      </w:r>
    </w:p>
    <w:p w:rsidR="00000000" w:rsidDel="00000000" w:rsidP="00000000" w:rsidRDefault="00000000" w:rsidRPr="00000000" w14:paraId="00000022">
      <w:pPr>
        <w:pageBreakBefore w:val="0"/>
        <w:ind w:left="720" w:firstLine="0"/>
        <w:rPr/>
      </w:pPr>
      <w:r w:rsidDel="00000000" w:rsidR="00000000" w:rsidRPr="00000000">
        <w:rPr>
          <w:i w:val="1"/>
          <w:iCs w:val="1"/>
          <w:rtl w:val="0"/>
        </w:rPr>
        <w:t xml:space="preserve">Komu chutná česká kuchyně?</w:t>
      </w:r>
      <w:r w:rsidDel="00000000" w:rsidR="00000000" w:rsidRPr="00000000">
        <w:rPr>
          <w:rtl w:val="0"/>
        </w:rPr>
      </w:r>
    </w:p>
    <w:p w:rsidR="00000000" w:rsidDel="00000000" w:rsidP="00000000" w:rsidRDefault="00000000" w:rsidRPr="00000000" w14:paraId="00000023">
      <w:pPr>
        <w:pageBreakBefore w:val="0"/>
        <w:ind w:left="720" w:firstLine="0"/>
        <w:rPr/>
      </w:pPr>
      <w:r w:rsidDel="00000000" w:rsidR="00000000" w:rsidRPr="00000000">
        <w:rPr>
          <w:rtl w:val="0"/>
        </w:rPr>
        <w:t xml:space="preserve">Who likes Czech cuisine?</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i w:val="1"/>
          <w:iCs w:val="1"/>
          <w:rtl w:val="0"/>
        </w:rPr>
        <w:t xml:space="preserve">Komu </w:t>
      </w:r>
      <w:r w:rsidDel="00000000" w:rsidR="00000000" w:rsidRPr="00000000">
        <w:rPr>
          <w:rtl w:val="0"/>
        </w:rPr>
        <w:t xml:space="preserve">is a form of </w:t>
      </w:r>
      <w:r w:rsidDel="00000000" w:rsidR="00000000" w:rsidRPr="00000000">
        <w:rPr>
          <w:i w:val="1"/>
          <w:iCs w:val="1"/>
          <w:rtl w:val="0"/>
        </w:rPr>
        <w:t xml:space="preserve">kdo</w:t>
      </w:r>
      <w:r w:rsidDel="00000000" w:rsidR="00000000" w:rsidRPr="00000000">
        <w:rPr>
          <w:rtl w:val="0"/>
        </w:rPr>
        <w:t xml:space="preserve"> used when asking ‘to who’.</w:t>
      </w:r>
      <w:r w:rsidDel="00000000" w:rsidR="00000000" w:rsidRPr="00000000">
        <w:rPr>
          <w:vertAlign w:val="superscript"/>
        </w:rPr>
        <w:footnoteReference w:customMarkFollows="0" w:id="0"/>
      </w:r>
      <w:r w:rsidDel="00000000" w:rsidR="00000000" w:rsidRPr="00000000">
        <w:rPr>
          <w:rtl w:val="0"/>
        </w:rPr>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t xml:space="preserve">You can use </w:t>
      </w:r>
      <w:r w:rsidDel="00000000" w:rsidR="00000000" w:rsidRPr="00000000">
        <w:rPr>
          <w:i w:val="1"/>
          <w:iCs w:val="1"/>
          <w:rtl w:val="0"/>
        </w:rPr>
        <w:t xml:space="preserve">ti </w:t>
      </w:r>
      <w:r w:rsidDel="00000000" w:rsidR="00000000" w:rsidRPr="00000000">
        <w:rPr>
          <w:rtl w:val="0"/>
        </w:rPr>
        <w:t xml:space="preserve">- ‘to you (sg. informal)’ or </w:t>
      </w:r>
      <w:r w:rsidDel="00000000" w:rsidR="00000000" w:rsidRPr="00000000">
        <w:rPr>
          <w:i w:val="1"/>
          <w:iCs w:val="1"/>
          <w:rtl w:val="0"/>
        </w:rPr>
        <w:t xml:space="preserve">vám </w:t>
      </w:r>
      <w:r w:rsidDel="00000000" w:rsidR="00000000" w:rsidRPr="00000000">
        <w:rPr>
          <w:rtl w:val="0"/>
        </w:rPr>
        <w:t xml:space="preserve">‘to you (pl./formal)’ to ask someone direc</w:t>
      </w:r>
      <w:r w:rsidDel="00000000" w:rsidR="00000000" w:rsidRPr="00000000">
        <w:rPr>
          <w:rtl w:val="0"/>
        </w:rPr>
        <w:t xml:space="preserve">t</w:t>
      </w:r>
      <w:r w:rsidDel="00000000" w:rsidR="00000000" w:rsidRPr="00000000">
        <w:rPr>
          <w:rtl w:val="0"/>
        </w:rPr>
        <w:t xml:space="preserve">ly:</w:t>
      </w:r>
    </w:p>
    <w:p w:rsidR="00000000" w:rsidDel="00000000" w:rsidP="00000000" w:rsidRDefault="00000000" w:rsidRPr="00000000" w14:paraId="00000028">
      <w:pPr>
        <w:pageBreakBefore w:val="0"/>
        <w:rPr/>
      </w:pPr>
      <w:r w:rsidDel="00000000" w:rsidR="00000000" w:rsidRPr="00000000">
        <w:rPr>
          <w:rtl w:val="0"/>
        </w:rPr>
      </w:r>
    </w:p>
    <w:p w:rsidR="00000000" w:rsidDel="00000000" w:rsidP="00000000" w:rsidRDefault="00000000" w:rsidRPr="00000000" w14:paraId="00000029">
      <w:pPr>
        <w:pageBreakBefore w:val="0"/>
        <w:ind w:left="720" w:firstLine="0"/>
        <w:rPr>
          <w:i w:val="1"/>
          <w:iCs w:val="1"/>
        </w:rPr>
      </w:pPr>
      <w:r w:rsidDel="00000000" w:rsidR="00000000" w:rsidRPr="00000000">
        <w:rPr>
          <w:b w:val="1"/>
          <w:bCs w:val="1"/>
          <w:rtl w:val="0"/>
        </w:rPr>
        <w:t xml:space="preserve">Informal </w:t>
      </w:r>
      <w:r w:rsidDel="00000000" w:rsidR="00000000" w:rsidRPr="00000000">
        <w:rPr>
          <w:rtl w:val="0"/>
        </w:rPr>
        <w:t xml:space="preserve">– </w:t>
      </w:r>
      <w:r w:rsidDel="00000000" w:rsidR="00000000" w:rsidRPr="00000000">
        <w:rPr>
          <w:i w:val="1"/>
          <w:iCs w:val="1"/>
          <w:rtl w:val="0"/>
        </w:rPr>
        <w:t xml:space="preserve">Jaká kuchyně </w:t>
      </w:r>
      <w:r w:rsidDel="00000000" w:rsidR="00000000" w:rsidRPr="00000000">
        <w:rPr>
          <w:b w:val="1"/>
          <w:bCs w:val="1"/>
          <w:i w:val="1"/>
          <w:iCs w:val="1"/>
          <w:rtl w:val="0"/>
        </w:rPr>
        <w:t xml:space="preserve">ti</w:t>
      </w:r>
      <w:r w:rsidDel="00000000" w:rsidR="00000000" w:rsidRPr="00000000">
        <w:rPr>
          <w:i w:val="1"/>
          <w:iCs w:val="1"/>
          <w:rtl w:val="0"/>
        </w:rPr>
        <w:t xml:space="preserve"> chutná?</w:t>
      </w:r>
    </w:p>
    <w:p w:rsidR="00000000" w:rsidDel="00000000" w:rsidP="00000000" w:rsidRDefault="00000000" w:rsidRPr="00000000" w14:paraId="0000002A">
      <w:pPr>
        <w:pageBreakBefore w:val="0"/>
        <w:ind w:left="720" w:firstLine="0"/>
        <w:rPr/>
      </w:pPr>
      <w:r w:rsidDel="00000000" w:rsidR="00000000" w:rsidRPr="00000000">
        <w:rPr>
          <w:rtl w:val="0"/>
        </w:rPr>
      </w:r>
    </w:p>
    <w:p w:rsidR="00000000" w:rsidDel="00000000" w:rsidP="00000000" w:rsidRDefault="00000000" w:rsidRPr="00000000" w14:paraId="0000002B">
      <w:pPr>
        <w:pageBreakBefore w:val="0"/>
        <w:ind w:left="720" w:firstLine="0"/>
        <w:rPr>
          <w:i w:val="1"/>
          <w:iCs w:val="1"/>
        </w:rPr>
      </w:pPr>
      <w:r w:rsidDel="00000000" w:rsidR="00000000" w:rsidRPr="00000000">
        <w:rPr>
          <w:b w:val="1"/>
          <w:bCs w:val="1"/>
          <w:rtl w:val="0"/>
        </w:rPr>
        <w:t xml:space="preserve">Formal </w:t>
      </w:r>
      <w:r w:rsidDel="00000000" w:rsidR="00000000" w:rsidRPr="00000000">
        <w:rPr>
          <w:rtl w:val="0"/>
        </w:rPr>
        <w:t xml:space="preserve">– </w:t>
      </w:r>
      <w:r w:rsidDel="00000000" w:rsidR="00000000" w:rsidRPr="00000000">
        <w:rPr>
          <w:i w:val="1"/>
          <w:iCs w:val="1"/>
          <w:rtl w:val="0"/>
        </w:rPr>
        <w:t xml:space="preserve">Jaká kuchyně </w:t>
      </w:r>
      <w:r w:rsidDel="00000000" w:rsidR="00000000" w:rsidRPr="00000000">
        <w:rPr>
          <w:b w:val="1"/>
          <w:bCs w:val="1"/>
          <w:i w:val="1"/>
          <w:iCs w:val="1"/>
          <w:rtl w:val="0"/>
        </w:rPr>
        <w:t xml:space="preserve">vám </w:t>
      </w:r>
      <w:r w:rsidDel="00000000" w:rsidR="00000000" w:rsidRPr="00000000">
        <w:rPr>
          <w:i w:val="1"/>
          <w:iCs w:val="1"/>
          <w:rtl w:val="0"/>
        </w:rPr>
        <w:t xml:space="preserve">chutná?</w:t>
      </w:r>
    </w:p>
    <w:p w:rsidR="00000000" w:rsidDel="00000000" w:rsidP="00000000" w:rsidRDefault="00000000" w:rsidRPr="00000000" w14:paraId="0000002C">
      <w:pPr>
        <w:pageBreakBefore w:val="0"/>
        <w:ind w:left="720" w:firstLine="0"/>
        <w:rPr/>
      </w:pPr>
      <w:r w:rsidDel="00000000" w:rsidR="00000000" w:rsidRPr="00000000">
        <w:rPr>
          <w:rtl w:val="0"/>
        </w:rPr>
      </w:r>
    </w:p>
    <w:p w:rsidR="00000000" w:rsidDel="00000000" w:rsidP="00000000" w:rsidRDefault="00000000" w:rsidRPr="00000000" w14:paraId="0000002D">
      <w:pPr>
        <w:pageBreakBefore w:val="0"/>
        <w:ind w:left="0" w:firstLine="0"/>
        <w:rPr/>
      </w:pPr>
      <w:r w:rsidDel="00000000" w:rsidR="00000000" w:rsidRPr="00000000">
        <w:rPr>
          <w:rtl w:val="0"/>
        </w:rPr>
        <w:t xml:space="preserve">This will help you understand the question </w:t>
      </w:r>
      <w:r w:rsidDel="00000000" w:rsidR="00000000" w:rsidRPr="00000000">
        <w:rPr>
          <w:i w:val="1"/>
          <w:iCs w:val="1"/>
          <w:rtl w:val="0"/>
        </w:rPr>
        <w:t xml:space="preserve">Jaká kuchyně vám nejvíc chutná?</w:t>
      </w:r>
      <w:r w:rsidDel="00000000" w:rsidR="00000000" w:rsidRPr="00000000">
        <w:rPr>
          <w:rtl w:val="0"/>
        </w:rPr>
        <w:t xml:space="preserve"> - What cuisine do you like the most (lit. tastes [good] the most to you).  Here are some other useful qualifiers:</w:t>
      </w:r>
    </w:p>
    <w:p w:rsidR="00000000" w:rsidDel="00000000" w:rsidP="00000000" w:rsidRDefault="00000000" w:rsidRPr="00000000" w14:paraId="0000002E">
      <w:pPr>
        <w:pageBreakBefore w:val="0"/>
        <w:ind w:left="0" w:firstLine="0"/>
        <w:rPr>
          <w:i w:val="1"/>
          <w:iCs w:val="1"/>
        </w:rPr>
      </w:pPr>
      <w:r w:rsidDel="00000000" w:rsidR="00000000" w:rsidRPr="00000000">
        <w:rPr>
          <w:rtl w:val="0"/>
        </w:rPr>
      </w:r>
    </w:p>
    <w:p w:rsidR="00000000" w:rsidDel="00000000" w:rsidP="00000000" w:rsidRDefault="00000000" w:rsidRPr="00000000" w14:paraId="0000002F">
      <w:pPr>
        <w:pageBreakBefore w:val="0"/>
        <w:ind w:left="720" w:firstLine="0"/>
        <w:rPr/>
      </w:pPr>
      <w:r w:rsidDel="00000000" w:rsidR="00000000" w:rsidRPr="00000000">
        <w:rPr>
          <w:i w:val="1"/>
          <w:iCs w:val="1"/>
          <w:rtl w:val="0"/>
        </w:rPr>
        <w:t xml:space="preserve">víc</w:t>
      </w:r>
      <w:r w:rsidDel="00000000" w:rsidR="00000000" w:rsidRPr="00000000">
        <w:rPr>
          <w:rtl w:val="0"/>
        </w:rPr>
        <w:t xml:space="preserve"> / </w:t>
      </w:r>
      <w:r w:rsidDel="00000000" w:rsidR="00000000" w:rsidRPr="00000000">
        <w:rPr>
          <w:i w:val="1"/>
          <w:iCs w:val="1"/>
          <w:rtl w:val="0"/>
        </w:rPr>
        <w:t xml:space="preserve">více </w:t>
      </w:r>
      <w:r w:rsidDel="00000000" w:rsidR="00000000" w:rsidRPr="00000000">
        <w:rPr>
          <w:rtl w:val="0"/>
        </w:rPr>
        <w:t xml:space="preserve">- ‘more’</w:t>
      </w:r>
    </w:p>
    <w:p w:rsidR="00000000" w:rsidDel="00000000" w:rsidP="00000000" w:rsidRDefault="00000000" w:rsidRPr="00000000" w14:paraId="00000030">
      <w:pPr>
        <w:pageBreakBefore w:val="0"/>
        <w:ind w:left="720" w:firstLine="0"/>
        <w:rPr/>
      </w:pPr>
      <w:r w:rsidDel="00000000" w:rsidR="00000000" w:rsidRPr="00000000">
        <w:rPr>
          <w:i w:val="1"/>
          <w:iCs w:val="1"/>
          <w:rtl w:val="0"/>
        </w:rPr>
        <w:t xml:space="preserve">nejvíc</w:t>
      </w:r>
      <w:r w:rsidDel="00000000" w:rsidR="00000000" w:rsidRPr="00000000">
        <w:rPr>
          <w:rtl w:val="0"/>
        </w:rPr>
        <w:t xml:space="preserve"> / </w:t>
      </w:r>
      <w:r w:rsidDel="00000000" w:rsidR="00000000" w:rsidRPr="00000000">
        <w:rPr>
          <w:i w:val="1"/>
          <w:iCs w:val="1"/>
          <w:rtl w:val="0"/>
        </w:rPr>
        <w:t xml:space="preserve">nejvíce </w:t>
      </w:r>
      <w:r w:rsidDel="00000000" w:rsidR="00000000" w:rsidRPr="00000000">
        <w:rPr>
          <w:rtl w:val="0"/>
        </w:rPr>
        <w:t xml:space="preserve">- ‘the most’</w:t>
      </w:r>
    </w:p>
    <w:p w:rsidR="00000000" w:rsidDel="00000000" w:rsidP="00000000" w:rsidRDefault="00000000" w:rsidRPr="00000000" w14:paraId="00000031">
      <w:pPr>
        <w:pageBreakBefore w:val="0"/>
        <w:ind w:left="720" w:firstLine="0"/>
        <w:rPr/>
      </w:pPr>
      <w:r w:rsidDel="00000000" w:rsidR="00000000" w:rsidRPr="00000000">
        <w:rPr>
          <w:i w:val="1"/>
          <w:iCs w:val="1"/>
          <w:rtl w:val="0"/>
        </w:rPr>
        <w:t xml:space="preserve">míň / méně </w:t>
      </w:r>
      <w:r w:rsidDel="00000000" w:rsidR="00000000" w:rsidRPr="00000000">
        <w:rPr>
          <w:rtl w:val="0"/>
        </w:rPr>
        <w:t xml:space="preserve">- ‘less’</w:t>
      </w:r>
    </w:p>
    <w:p w:rsidR="00000000" w:rsidDel="00000000" w:rsidP="00000000" w:rsidRDefault="00000000" w:rsidRPr="00000000" w14:paraId="00000032">
      <w:pPr>
        <w:pageBreakBefore w:val="0"/>
        <w:ind w:left="720" w:firstLine="0"/>
        <w:rPr/>
      </w:pPr>
      <w:r w:rsidDel="00000000" w:rsidR="00000000" w:rsidRPr="00000000">
        <w:rPr>
          <w:i w:val="1"/>
          <w:iCs w:val="1"/>
          <w:rtl w:val="0"/>
        </w:rPr>
        <w:t xml:space="preserve">nejmíň / nejméně </w:t>
      </w:r>
      <w:r w:rsidDel="00000000" w:rsidR="00000000" w:rsidRPr="00000000">
        <w:rPr>
          <w:rtl w:val="0"/>
        </w:rPr>
        <w:t xml:space="preserve">- ‘the least’</w:t>
      </w:r>
    </w:p>
    <w:p w:rsidR="00000000" w:rsidDel="00000000" w:rsidP="00000000" w:rsidRDefault="00000000" w:rsidRPr="00000000" w14:paraId="00000033">
      <w:pPr>
        <w:pageBreakBefore w:val="0"/>
        <w:ind w:left="0" w:firstLine="0"/>
        <w:rPr/>
      </w:pPr>
      <w:r w:rsidDel="00000000" w:rsidR="00000000" w:rsidRPr="00000000">
        <w:rPr>
          <w:rtl w:val="0"/>
        </w:rPr>
      </w:r>
    </w:p>
    <w:p w:rsidR="00000000" w:rsidDel="00000000" w:rsidP="00000000" w:rsidRDefault="00000000" w:rsidRPr="00000000" w14:paraId="00000034">
      <w:pPr>
        <w:pageBreakBefore w:val="0"/>
        <w:ind w:left="0" w:firstLine="0"/>
        <w:rPr/>
      </w:pPr>
      <w:r w:rsidDel="00000000" w:rsidR="00000000" w:rsidRPr="00000000">
        <w:rPr>
          <w:b w:val="1"/>
          <w:bCs w:val="1"/>
          <w:rtl w:val="0"/>
        </w:rPr>
        <w:t xml:space="preserve">Note </w:t>
      </w:r>
      <w:r w:rsidDel="00000000" w:rsidR="00000000" w:rsidRPr="00000000">
        <w:rPr>
          <w:rtl w:val="0"/>
        </w:rPr>
        <w:t xml:space="preserve">- the forms </w:t>
      </w:r>
      <w:r w:rsidDel="00000000" w:rsidR="00000000" w:rsidRPr="00000000">
        <w:rPr>
          <w:i w:val="1"/>
          <w:iCs w:val="1"/>
          <w:rtl w:val="0"/>
        </w:rPr>
        <w:t xml:space="preserve">více</w:t>
      </w:r>
      <w:r w:rsidDel="00000000" w:rsidR="00000000" w:rsidRPr="00000000">
        <w:rPr>
          <w:rtl w:val="0"/>
        </w:rPr>
        <w:t xml:space="preserve">, </w:t>
      </w:r>
      <w:r w:rsidDel="00000000" w:rsidR="00000000" w:rsidRPr="00000000">
        <w:rPr>
          <w:i w:val="1"/>
          <w:iCs w:val="1"/>
          <w:rtl w:val="0"/>
        </w:rPr>
        <w:t xml:space="preserve">méně</w:t>
      </w:r>
      <w:r w:rsidDel="00000000" w:rsidR="00000000" w:rsidRPr="00000000">
        <w:rPr>
          <w:rtl w:val="0"/>
        </w:rPr>
        <w:t xml:space="preserve">, etc. are considered more formal and occur most often in writing.</w:t>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t xml:space="preserve">Images used in this document come from </w:t>
      </w:r>
      <w:hyperlink r:id="rId19">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37">
      <w:pPr>
        <w:pageBreakBefore w:val="0"/>
        <w:ind w:left="0" w:firstLine="0"/>
        <w:rPr/>
      </w:pP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38">
      <w:pPr>
        <w:pageBreakBefore w:val="0"/>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This form is called the dative, and is the same thing we saw when </w:t>
      </w:r>
      <w:hyperlink r:id="rId1">
        <w:r w:rsidDel="00000000" w:rsidR="00000000" w:rsidRPr="00000000">
          <w:rPr>
            <w:color w:val="1155cc"/>
            <w:sz w:val="20"/>
            <w:szCs w:val="20"/>
            <w:u w:val="single"/>
            <w:rtl w:val="0"/>
          </w:rPr>
          <w:t xml:space="preserve">talking about age</w:t>
        </w:r>
      </w:hyperlink>
      <w:r w:rsidDel="00000000" w:rsidR="00000000" w:rsidRPr="00000000">
        <w:rPr>
          <w:sz w:val="20"/>
          <w:szCs w:val="20"/>
          <w:rtl w:val="0"/>
        </w:rPr>
        <w:t xml:space="preserve">. However we won’t be dealing with it too much for now, except a few isolated forms.</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commons.wikimedia.org/wiki/File:Quorn_Spaghetti_Bolognese.jpg" TargetMode="External"/><Relationship Id="rId10" Type="http://schemas.openxmlformats.org/officeDocument/2006/relationships/image" Target="media/image4.jpg"/><Relationship Id="rId13" Type="http://schemas.openxmlformats.org/officeDocument/2006/relationships/hyperlink" Target="https://pixabay.com/en/sushi-asia-chinese-eat-restaurant-2856545/" TargetMode="Externa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flickr.com/photos/joestump/3700152503" TargetMode="External"/><Relationship Id="rId15" Type="http://schemas.openxmlformats.org/officeDocument/2006/relationships/hyperlink" Target="https://libreshot.com/czech-beer/" TargetMode="External"/><Relationship Id="rId14" Type="http://schemas.openxmlformats.org/officeDocument/2006/relationships/image" Target="media/image2.png"/><Relationship Id="rId17" Type="http://schemas.openxmlformats.org/officeDocument/2006/relationships/hyperlink" Target="https://www.pexels.com/photo/apple-apple-tree-apples-branch-574919/" TargetMode="External"/><Relationship Id="rId16" Type="http://schemas.openxmlformats.org/officeDocument/2006/relationships/image" Target="media/image3.png"/><Relationship Id="rId5" Type="http://schemas.openxmlformats.org/officeDocument/2006/relationships/numbering" Target="numbering.xml"/><Relationship Id="rId19" Type="http://schemas.openxmlformats.org/officeDocument/2006/relationships/hyperlink" Target="https://docs.google.com/document/d/1JlaI0O7h4GtnAtCG0C7zxTcXZpBmQTS1F4zGv-d11ZE/edit#heading=h.pvt5abk41m69" TargetMode="External"/><Relationship Id="rId6" Type="http://schemas.openxmlformats.org/officeDocument/2006/relationships/styles" Target="styles.xml"/><Relationship Id="rId18" Type="http://schemas.openxmlformats.org/officeDocument/2006/relationships/image" Target="media/image5.png"/><Relationship Id="rId7" Type="http://schemas.openxmlformats.org/officeDocument/2006/relationships/hyperlink" Target="https://pixabay.com/photos/boy-ice-cream-dirty-chocolate-835189/" TargetMode="External"/><Relationship Id="rId8" Type="http://schemas.openxmlformats.org/officeDocument/2006/relationships/image" Target="media/image6.jpg"/></Relationships>
</file>

<file path=word/_rels/footnotes.xml.rels><?xml version="1.0" encoding="UTF-8" standalone="yes"?><Relationships xmlns="http://schemas.openxmlformats.org/package/2006/relationships"><Relationship Id="rId1" Type="http://schemas.openxmlformats.org/officeDocument/2006/relationships/hyperlink" Target="https://realityczech.org/stating-your-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