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93ayb96sq3dd" w:id="0"/>
      <w:bookmarkEnd w:id="0"/>
      <w:r w:rsidDel="00000000" w:rsidR="00000000" w:rsidRPr="00000000">
        <w:rPr>
          <w:rtl w:val="0"/>
        </w:rPr>
        <w:t xml:space="preserve">8.6 - Future Tense of the verb </w:t>
      </w:r>
      <w:r w:rsidDel="00000000" w:rsidR="00000000" w:rsidRPr="00000000">
        <w:rPr>
          <w:i w:val="1"/>
          <w:iCs w:val="1"/>
          <w:rtl w:val="0"/>
        </w:rPr>
        <w:t xml:space="preserve">být </w:t>
      </w:r>
      <w:r w:rsidDel="00000000" w:rsidR="00000000" w:rsidRPr="00000000">
        <w:rPr>
          <w:rtl w:val="0"/>
        </w:rPr>
        <w:t xml:space="preserve">'to be'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unit we will be learning the future tense of the verb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být</w:t>
      </w:r>
      <w:r w:rsidDel="00000000" w:rsidR="00000000" w:rsidRPr="00000000">
        <w:rPr>
          <w:sz w:val="24"/>
          <w:szCs w:val="24"/>
          <w:rtl w:val="0"/>
        </w:rPr>
        <w:t xml:space="preserve"> ‘to be’. In English we express the future tense either using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will</w:t>
      </w:r>
      <w:r w:rsidDel="00000000" w:rsidR="00000000" w:rsidRPr="00000000">
        <w:rPr>
          <w:sz w:val="24"/>
          <w:szCs w:val="24"/>
          <w:rtl w:val="0"/>
        </w:rPr>
        <w:t xml:space="preserve"> (I will be)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going to</w:t>
      </w:r>
      <w:r w:rsidDel="00000000" w:rsidR="00000000" w:rsidRPr="00000000">
        <w:rPr>
          <w:sz w:val="24"/>
          <w:szCs w:val="24"/>
          <w:rtl w:val="0"/>
        </w:rPr>
        <w:t xml:space="preserve"> (I am going to be). In Czech, we use the following forms: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endings are as follows: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980"/>
        <w:gridCol w:w="1755"/>
        <w:gridCol w:w="2580"/>
        <w:tblGridChange w:id="0">
          <w:tblGrid>
            <w:gridCol w:w="1740"/>
            <w:gridCol w:w="1980"/>
            <w:gridCol w:w="1755"/>
            <w:gridCol w:w="25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budou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budeš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zítra?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Where will you be tomorrow?’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Pavel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bude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doma.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‘Pavel will be at home.’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Příští týden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budu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 Praze.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‘Next week I’m going to be in Prague.’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forms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budu, budeš…</w:t>
      </w:r>
      <w:r w:rsidDel="00000000" w:rsidR="00000000" w:rsidRPr="00000000">
        <w:rPr>
          <w:sz w:val="24"/>
          <w:szCs w:val="24"/>
          <w:rtl w:val="0"/>
        </w:rPr>
        <w:t xml:space="preserve"> are negated just like any other verb (i.e. the particle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ne-</w:t>
      </w:r>
      <w:r w:rsidDel="00000000" w:rsidR="00000000" w:rsidRPr="00000000">
        <w:rPr>
          <w:sz w:val="24"/>
          <w:szCs w:val="24"/>
          <w:rtl w:val="0"/>
        </w:rPr>
        <w:t xml:space="preserve"> is added to the beginning of the word).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 pondělí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nebudu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 práci.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won’t be at work on Monday.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Zítra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nebude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horko.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‘It won’t be hot tomorrow.’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