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hdevgcxkq43c" w:id="0"/>
      <w:bookmarkEnd w:id="0"/>
      <w:r w:rsidDel="00000000" w:rsidR="00000000" w:rsidRPr="00000000">
        <w:rPr>
          <w:rtl w:val="0"/>
        </w:rPr>
        <w:t xml:space="preserve">2.2 - Conjugation of -í- verbs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are a few </w:t>
      </w:r>
      <w:r w:rsidDel="00000000" w:rsidR="00000000" w:rsidRPr="00000000">
        <w:rPr>
          <w:b w:val="1"/>
          <w:sz w:val="24"/>
          <w:szCs w:val="24"/>
          <w:rtl w:val="0"/>
        </w:rPr>
        <w:t xml:space="preserve">-í-</w:t>
      </w:r>
      <w:r w:rsidDel="00000000" w:rsidR="00000000" w:rsidRPr="00000000">
        <w:rPr>
          <w:sz w:val="24"/>
          <w:szCs w:val="24"/>
          <w:rtl w:val="0"/>
        </w:rPr>
        <w:t xml:space="preserve"> verbs in this chapter. The endings are as follows: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59.52" w:type="dxa"/>
        <w:jc w:val="left"/>
        <w:tblInd w:w="600.4799999999999" w:type="dxa"/>
        <w:tblLayout w:type="fixed"/>
        <w:tblLook w:val="0600"/>
      </w:tblPr>
      <w:tblGrid>
        <w:gridCol w:w="2189.88"/>
        <w:gridCol w:w="2189.88"/>
        <w:gridCol w:w="2189.88"/>
        <w:gridCol w:w="2189.88"/>
        <w:tblGridChange w:id="0">
          <w:tblGrid>
            <w:gridCol w:w="2189.88"/>
            <w:gridCol w:w="2189.88"/>
            <w:gridCol w:w="2189.88"/>
            <w:gridCol w:w="2189.88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-ím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-íme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-íš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-íte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-í /(-ějí/ejí)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Most </w:t>
      </w:r>
      <w:r w:rsidDel="00000000" w:rsidR="00000000" w:rsidRPr="00000000">
        <w:rPr>
          <w:b w:val="1"/>
          <w:sz w:val="24"/>
          <w:szCs w:val="24"/>
          <w:rtl w:val="0"/>
        </w:rPr>
        <w:t xml:space="preserve">-í-</w:t>
      </w:r>
      <w:r w:rsidDel="00000000" w:rsidR="00000000" w:rsidRPr="00000000">
        <w:rPr>
          <w:sz w:val="24"/>
          <w:szCs w:val="24"/>
          <w:rtl w:val="0"/>
        </w:rPr>
        <w:t xml:space="preserve"> verbs end in </w:t>
      </w:r>
      <w:r w:rsidDel="00000000" w:rsidR="00000000" w:rsidRPr="00000000">
        <w:rPr>
          <w:i w:val="1"/>
          <w:sz w:val="24"/>
          <w:szCs w:val="24"/>
          <w:rtl w:val="0"/>
        </w:rPr>
        <w:t xml:space="preserve">-it, -et, or -ět</w:t>
      </w:r>
      <w:r w:rsidDel="00000000" w:rsidR="00000000" w:rsidRPr="00000000">
        <w:rPr>
          <w:sz w:val="24"/>
          <w:szCs w:val="24"/>
          <w:rtl w:val="0"/>
        </w:rPr>
        <w:t xml:space="preserve">, such as </w:t>
      </w:r>
      <w:r w:rsidDel="00000000" w:rsidR="00000000" w:rsidRPr="00000000">
        <w:rPr>
          <w:i w:val="1"/>
          <w:sz w:val="24"/>
          <w:szCs w:val="24"/>
          <w:rtl w:val="0"/>
        </w:rPr>
        <w:t xml:space="preserve">mluvit</w:t>
      </w:r>
      <w:r w:rsidDel="00000000" w:rsidR="00000000" w:rsidRPr="00000000">
        <w:rPr>
          <w:sz w:val="24"/>
          <w:szCs w:val="24"/>
          <w:rtl w:val="0"/>
        </w:rPr>
        <w:t xml:space="preserve"> ‘to speak’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59.52" w:type="dxa"/>
        <w:jc w:val="left"/>
        <w:tblInd w:w="600.4799999999999" w:type="dxa"/>
        <w:tblLayout w:type="fixed"/>
        <w:tblLook w:val="0600"/>
      </w:tblPr>
      <w:tblGrid>
        <w:gridCol w:w="2189.88"/>
        <w:gridCol w:w="2189.88"/>
        <w:gridCol w:w="2189.88"/>
        <w:gridCol w:w="2189.88"/>
        <w:tblGridChange w:id="0">
          <w:tblGrid>
            <w:gridCol w:w="2189.88"/>
            <w:gridCol w:w="2189.88"/>
            <w:gridCol w:w="2189.88"/>
            <w:gridCol w:w="2189.88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mluvím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‘I speak, am speaking’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mluvíme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we speak, are speaking’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mluvíš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speak, are speaking’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mluvíte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speak, are speaking’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mluví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‘he/she speaks, is speaking’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mluví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‘they speak, are speaking’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Occasionally the ending on the infinitive is different, such as with </w:t>
      </w:r>
      <w:r w:rsidDel="00000000" w:rsidR="00000000" w:rsidRPr="00000000">
        <w:rPr>
          <w:i w:val="1"/>
          <w:sz w:val="24"/>
          <w:szCs w:val="24"/>
          <w:rtl w:val="0"/>
        </w:rPr>
        <w:t xml:space="preserve">spát </w:t>
      </w:r>
      <w:r w:rsidDel="00000000" w:rsidR="00000000" w:rsidRPr="00000000">
        <w:rPr>
          <w:sz w:val="24"/>
          <w:szCs w:val="24"/>
          <w:rtl w:val="0"/>
        </w:rPr>
        <w:t xml:space="preserve">‘to sleep’, which otherwise looks like it would be an -á- verb. However, we just have to memorize that it’s an -í- verb:</w:t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59.52" w:type="dxa"/>
        <w:jc w:val="left"/>
        <w:tblInd w:w="600.4799999999999" w:type="dxa"/>
        <w:tblLayout w:type="fixed"/>
        <w:tblLook w:val="0600"/>
      </w:tblPr>
      <w:tblGrid>
        <w:gridCol w:w="2189.88"/>
        <w:gridCol w:w="2189.88"/>
        <w:gridCol w:w="2189.88"/>
        <w:gridCol w:w="2189.88"/>
        <w:tblGridChange w:id="0">
          <w:tblGrid>
            <w:gridCol w:w="2189.88"/>
            <w:gridCol w:w="2189.88"/>
            <w:gridCol w:w="2189.88"/>
            <w:gridCol w:w="2189.88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spím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spíme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spíš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spíte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3rd plural endings </w:t>
      </w:r>
      <w:r w:rsidDel="00000000" w:rsidR="00000000" w:rsidRPr="00000000">
        <w:rPr>
          <w:b w:val="1"/>
          <w:sz w:val="24"/>
          <w:szCs w:val="24"/>
          <w:rtl w:val="0"/>
        </w:rPr>
        <w:t xml:space="preserve">-ějí/ejí</w:t>
      </w:r>
      <w:r w:rsidDel="00000000" w:rsidR="00000000" w:rsidRPr="00000000">
        <w:rPr>
          <w:sz w:val="24"/>
          <w:szCs w:val="24"/>
          <w:rtl w:val="0"/>
        </w:rPr>
        <w:t xml:space="preserve"> are common only among a verbs in Czech whose infinitive ends in </w:t>
      </w:r>
      <w:r w:rsidDel="00000000" w:rsidR="00000000" w:rsidRPr="00000000">
        <w:rPr>
          <w:i w:val="1"/>
          <w:sz w:val="24"/>
          <w:szCs w:val="24"/>
          <w:rtl w:val="0"/>
        </w:rPr>
        <w:t xml:space="preserve">-et/-ět</w:t>
      </w:r>
      <w:r w:rsidDel="00000000" w:rsidR="00000000" w:rsidRPr="00000000">
        <w:rPr>
          <w:sz w:val="24"/>
          <w:szCs w:val="24"/>
          <w:rtl w:val="0"/>
        </w:rPr>
        <w:t xml:space="preserve">. In virtually every instance that </w:t>
      </w:r>
      <w:r w:rsidDel="00000000" w:rsidR="00000000" w:rsidRPr="00000000">
        <w:rPr>
          <w:b w:val="1"/>
          <w:sz w:val="24"/>
          <w:szCs w:val="24"/>
          <w:rtl w:val="0"/>
        </w:rPr>
        <w:t xml:space="preserve">-ějí/ejí</w:t>
      </w:r>
      <w:r w:rsidDel="00000000" w:rsidR="00000000" w:rsidRPr="00000000">
        <w:rPr>
          <w:sz w:val="24"/>
          <w:szCs w:val="24"/>
          <w:rtl w:val="0"/>
        </w:rPr>
        <w:t xml:space="preserve"> is used in standard Czech as the 3rd plural ending, it is possible to use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-í</w:t>
      </w:r>
      <w:r w:rsidDel="00000000" w:rsidR="00000000" w:rsidRPr="00000000">
        <w:rPr>
          <w:sz w:val="24"/>
          <w:szCs w:val="24"/>
          <w:rtl w:val="0"/>
        </w:rPr>
        <w:t xml:space="preserve"> instead. In other words, </w:t>
      </w:r>
      <w:r w:rsidDel="00000000" w:rsidR="00000000" w:rsidRPr="00000000">
        <w:rPr>
          <w:b w:val="1"/>
          <w:sz w:val="24"/>
          <w:szCs w:val="24"/>
          <w:rtl w:val="0"/>
        </w:rPr>
        <w:t xml:space="preserve">don’t worry about the verbs</w:t>
      </w:r>
      <w:r w:rsidDel="00000000" w:rsidR="00000000" w:rsidRPr="00000000">
        <w:rPr>
          <w:sz w:val="24"/>
          <w:szCs w:val="24"/>
          <w:rtl w:val="0"/>
        </w:rPr>
        <w:t xml:space="preserve"> with this alternate form too much beyond recognizing the form as an alternate. The following is an example of a verb that allows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-ějí/ejí</w:t>
      </w:r>
      <w:r w:rsidDel="00000000" w:rsidR="00000000" w:rsidRPr="00000000">
        <w:rPr>
          <w:sz w:val="24"/>
          <w:szCs w:val="24"/>
          <w:rtl w:val="0"/>
        </w:rPr>
        <w:t xml:space="preserve"> ending:</w:t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745.0" w:type="dxa"/>
        <w:jc w:val="left"/>
        <w:tblInd w:w="615.0" w:type="dxa"/>
        <w:tblLayout w:type="fixed"/>
        <w:tblLook w:val="0600"/>
      </w:tblPr>
      <w:tblGrid>
        <w:gridCol w:w="2186.25"/>
        <w:gridCol w:w="2186.25"/>
        <w:gridCol w:w="2186.25"/>
        <w:gridCol w:w="2186.25"/>
        <w:tblGridChange w:id="0">
          <w:tblGrid>
            <w:gridCol w:w="2186.25"/>
            <w:gridCol w:w="2186.25"/>
            <w:gridCol w:w="2186.25"/>
            <w:gridCol w:w="2186.25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umím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umíme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umíš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umíte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umí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umějí/(umí)</w:t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sz w:val="24"/>
          <w:szCs w:val="24"/>
          <w:rtl w:val="0"/>
        </w:rPr>
        <w:t xml:space="preserve">Here are some common -í- verbs that you will use in this chapter: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mluvit 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to  talk, speak</w:t>
      </w:r>
    </w:p>
    <w:p w:rsidR="00000000" w:rsidDel="00000000" w:rsidP="00000000" w:rsidRDefault="00000000" w:rsidRPr="00000000" w14:paraId="00000044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myslet</w:t>
        <w:tab/>
      </w:r>
      <w:r w:rsidDel="00000000" w:rsidR="00000000" w:rsidRPr="00000000">
        <w:rPr>
          <w:sz w:val="24"/>
          <w:szCs w:val="24"/>
          <w:rtl w:val="0"/>
        </w:rPr>
        <w:tab/>
        <w:t xml:space="preserve">to think</w:t>
      </w:r>
    </w:p>
    <w:p w:rsidR="00000000" w:rsidDel="00000000" w:rsidP="00000000" w:rsidRDefault="00000000" w:rsidRPr="00000000" w14:paraId="00000045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spát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to sleep</w:t>
      </w:r>
    </w:p>
    <w:p w:rsidR="00000000" w:rsidDel="00000000" w:rsidP="00000000" w:rsidRDefault="00000000" w:rsidRPr="00000000" w14:paraId="00000046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rozumět</w:t>
      </w:r>
      <w:r w:rsidDel="00000000" w:rsidR="00000000" w:rsidRPr="00000000">
        <w:rPr>
          <w:sz w:val="24"/>
          <w:szCs w:val="24"/>
          <w:rtl w:val="0"/>
        </w:rPr>
        <w:tab/>
        <w:t xml:space="preserve"> </w:t>
        <w:tab/>
        <w:t xml:space="preserve">to understand</w:t>
      </w:r>
    </w:p>
    <w:p w:rsidR="00000000" w:rsidDel="00000000" w:rsidP="00000000" w:rsidRDefault="00000000" w:rsidRPr="00000000" w14:paraId="00000047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tančit </w:t>
      </w:r>
      <w:r w:rsidDel="00000000" w:rsidR="00000000" w:rsidRPr="00000000">
        <w:rPr>
          <w:sz w:val="24"/>
          <w:szCs w:val="24"/>
          <w:rtl w:val="0"/>
        </w:rPr>
        <w:tab/>
        <w:t xml:space="preserve"> </w:t>
        <w:tab/>
        <w:t xml:space="preserve">to dance</w:t>
      </w:r>
    </w:p>
    <w:p w:rsidR="00000000" w:rsidDel="00000000" w:rsidP="00000000" w:rsidRDefault="00000000" w:rsidRPr="00000000" w14:paraId="00000048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učit se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to study</w:t>
      </w:r>
    </w:p>
    <w:p w:rsidR="00000000" w:rsidDel="00000000" w:rsidP="00000000" w:rsidRDefault="00000000" w:rsidRPr="00000000" w14:paraId="00000049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umět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to know a skill</w:t>
      </w:r>
    </w:p>
    <w:p w:rsidR="00000000" w:rsidDel="00000000" w:rsidP="00000000" w:rsidRDefault="00000000" w:rsidRPr="00000000" w14:paraId="0000004A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cvičit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to exercise</w:t>
      </w:r>
    </w:p>
    <w:p w:rsidR="00000000" w:rsidDel="00000000" w:rsidP="00000000" w:rsidRDefault="00000000" w:rsidRPr="00000000" w14:paraId="0000004B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uklízet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to clean</w:t>
      </w:r>
    </w:p>
    <w:p w:rsidR="00000000" w:rsidDel="00000000" w:rsidP="00000000" w:rsidRDefault="00000000" w:rsidRPr="00000000" w14:paraId="0000004C">
      <w:pPr>
        <w:pageBreakBefore w:val="0"/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vařit</w:t>
      </w:r>
      <w:r w:rsidDel="00000000" w:rsidR="00000000" w:rsidRPr="00000000">
        <w:rPr>
          <w:sz w:val="24"/>
          <w:szCs w:val="24"/>
          <w:rtl w:val="0"/>
        </w:rPr>
        <w:tab/>
        <w:tab/>
        <w:t xml:space="preserve">to cook</w:t>
      </w:r>
    </w:p>
    <w:p w:rsidR="00000000" w:rsidDel="00000000" w:rsidP="00000000" w:rsidRDefault="00000000" w:rsidRPr="00000000" w14:paraId="0000004D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Jana často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uklízí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Jana often cleans.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733675" cy="1914525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0" l="19382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33675" cy="1914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Pavla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vaří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Pavla is cooking.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Jan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spí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Jan is sleeping.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Věra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cvičí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každý den.</w:t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Věra exercises every day.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1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pixabay.com/en/park-bench-business-man-sleep-771653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pixabay.com/en/people-girl-alone-exercising-2605348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document/d/1ob3WPBc2PIWuMMfyjF6IDcxuBo1iyfqvtcL5dd9D0rE/edit#heading=h.wbc4s69yhnz9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flickr.com/photos/aquamech-utah/24776659480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pxhere.com/en/photo/10613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