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rPr/>
      </w:pPr>
      <w:bookmarkStart w:colFirst="0" w:colLast="0" w:name="_qtoo9ca63jec" w:id="0"/>
      <w:bookmarkEnd w:id="0"/>
      <w:r w:rsidDel="00000000" w:rsidR="00000000" w:rsidRPr="00000000">
        <w:rPr>
          <w:rtl w:val="0"/>
        </w:rPr>
        <w:t xml:space="preserve">2.8 - </w:t>
      </w:r>
      <w:r w:rsidDel="00000000" w:rsidR="00000000" w:rsidRPr="00000000">
        <w:rPr>
          <w:i w:val="1"/>
          <w:iCs w:val="1"/>
          <w:rtl w:val="0"/>
        </w:rPr>
        <w:t xml:space="preserve">Spolubydlící</w:t>
      </w:r>
      <w:r w:rsidDel="00000000" w:rsidR="00000000" w:rsidRPr="00000000">
        <w:rPr>
          <w:rtl w:val="0"/>
        </w:rPr>
        <w:t xml:space="preserve">/Roommates - Nouns that Decline Like Adjectives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  <w:t xml:space="preserve">There are occasional nouns that take endings like adjectives in Czech. We won’t run into a ton, but one is about to come up – </w:t>
      </w:r>
      <w:r w:rsidDel="00000000" w:rsidR="00000000" w:rsidRPr="00000000">
        <w:rPr>
          <w:i w:val="1"/>
          <w:iCs w:val="1"/>
          <w:rtl w:val="0"/>
        </w:rPr>
        <w:t xml:space="preserve">spolubydlící </w:t>
      </w:r>
      <w:r w:rsidDel="00000000" w:rsidR="00000000" w:rsidRPr="00000000">
        <w:rPr>
          <w:rtl w:val="0"/>
        </w:rPr>
        <w:t xml:space="preserve">‘roommate, apartment mate, house mate’. You can probably see the root </w:t>
      </w:r>
      <w:r w:rsidDel="00000000" w:rsidR="00000000" w:rsidRPr="00000000">
        <w:rPr>
          <w:i w:val="1"/>
          <w:iCs w:val="1"/>
          <w:rtl w:val="0"/>
        </w:rPr>
        <w:t xml:space="preserve">bydlet</w:t>
      </w:r>
      <w:r w:rsidDel="00000000" w:rsidR="00000000" w:rsidRPr="00000000">
        <w:rPr>
          <w:rtl w:val="0"/>
        </w:rPr>
        <w:t xml:space="preserve"> ‘to live’ in there. The word </w:t>
      </w:r>
      <w:r w:rsidDel="00000000" w:rsidR="00000000" w:rsidRPr="00000000">
        <w:rPr>
          <w:i w:val="1"/>
          <w:iCs w:val="1"/>
          <w:rtl w:val="0"/>
        </w:rPr>
        <w:t xml:space="preserve">spolu</w:t>
      </w:r>
      <w:r w:rsidDel="00000000" w:rsidR="00000000" w:rsidRPr="00000000">
        <w:rPr>
          <w:rtl w:val="0"/>
        </w:rPr>
        <w:t xml:space="preserve"> means ‘together’, so they are a </w:t>
      </w:r>
      <w:r w:rsidDel="00000000" w:rsidR="00000000" w:rsidRPr="00000000">
        <w:rPr>
          <w:i w:val="1"/>
          <w:iCs w:val="1"/>
          <w:rtl w:val="0"/>
        </w:rPr>
        <w:t xml:space="preserve">together-liver</w:t>
      </w:r>
      <w:r w:rsidDel="00000000" w:rsidR="00000000" w:rsidRPr="00000000">
        <w:rPr>
          <w:rtl w:val="0"/>
        </w:rPr>
        <w:t xml:space="preserve">, so to speak.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It has forms just like a soft adjective. Below I have given you charts for soft adjectives in the nominative and accusative cases. I have included the adjective </w:t>
      </w:r>
      <w:r w:rsidDel="00000000" w:rsidR="00000000" w:rsidRPr="00000000">
        <w:rPr>
          <w:i w:val="1"/>
          <w:iCs w:val="1"/>
          <w:rtl w:val="0"/>
        </w:rPr>
        <w:t xml:space="preserve">mladší</w:t>
      </w:r>
      <w:r w:rsidDel="00000000" w:rsidR="00000000" w:rsidRPr="00000000">
        <w:rPr>
          <w:rtl w:val="0"/>
        </w:rPr>
        <w:t xml:space="preserve"> in the charts so you can compare and see how the forms are the same. Note that the Masculine Inanimate and Neuter columns have been grayed out, since they *likely* don’t apply to your typical roommate &lt;/sarcasm&gt;.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Nominative Singular Adjective Endings and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spolubydlící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75"/>
        <w:gridCol w:w="1870"/>
        <w:gridCol w:w="1870"/>
        <w:gridCol w:w="1868"/>
        <w:gridCol w:w="1867"/>
        <w:tblGridChange w:id="0">
          <w:tblGrid>
            <w:gridCol w:w="1875"/>
            <w:gridCol w:w="1870"/>
            <w:gridCol w:w="1870"/>
            <w:gridCol w:w="1868"/>
            <w:gridCol w:w="186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Masculine Animate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Masculine Inanimate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Feminine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Neuter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b6d7a8" w:val="clear"/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Soft-stem Adjective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mladší</w:t>
            </w:r>
          </w:p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spolubydlící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mladší</w:t>
            </w:r>
          </w:p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mladší</w:t>
            </w:r>
          </w:p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spolubydlící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mladší</w:t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  <w:t xml:space="preserve">Since the forms are the same, you’ll sometimes only be able to tell by an adjective or possessive pronoun with it.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i w:val="1"/>
          <w:i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i w:val="1"/>
          <w:iCs w:val="1"/>
          <w:rtl w:val="0"/>
        </w:rPr>
        <w:t xml:space="preserve">Pavel je můj nový spolubydlící.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  <w:tab/>
        <w:t xml:space="preserve">Pavel is my new roommate.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i w:val="1"/>
          <w:i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i w:val="1"/>
          <w:iCs w:val="1"/>
          <w:rtl w:val="0"/>
        </w:rPr>
        <w:t xml:space="preserve">Martina je dobrá spolubydlící.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  <w:tab/>
        <w:t xml:space="preserve">Martina is a good roommate.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tl w:val="0"/>
        </w:rPr>
        <w:t xml:space="preserve">If you want to say </w:t>
      </w:r>
      <w:r w:rsidDel="00000000" w:rsidR="00000000" w:rsidRPr="00000000">
        <w:rPr>
          <w:i w:val="1"/>
          <w:iCs w:val="1"/>
          <w:rtl w:val="0"/>
        </w:rPr>
        <w:t xml:space="preserve">I have a roommate</w:t>
      </w:r>
      <w:r w:rsidDel="00000000" w:rsidR="00000000" w:rsidRPr="00000000">
        <w:rPr>
          <w:rtl w:val="0"/>
        </w:rPr>
        <w:t xml:space="preserve">, then you’ll need the accusative case. Since it has forms like a soft adjective, you’ll need the endings for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accusative soft adjectives</w:t>
        </w:r>
      </w:hyperlink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Accusative Singular Adjective Endings and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spolubydlící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75"/>
        <w:gridCol w:w="1870"/>
        <w:gridCol w:w="1870"/>
        <w:gridCol w:w="1868"/>
        <w:gridCol w:w="1867"/>
        <w:tblGridChange w:id="0">
          <w:tblGrid>
            <w:gridCol w:w="1875"/>
            <w:gridCol w:w="1870"/>
            <w:gridCol w:w="1870"/>
            <w:gridCol w:w="1868"/>
            <w:gridCol w:w="186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2D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Masculine Animate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2E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Masculine Inanimate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Feminine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30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Neuter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b6d7a8" w:val="clear"/>
            <w:vAlign w:val="center"/>
          </w:tcPr>
          <w:p w:rsidR="00000000" w:rsidDel="00000000" w:rsidP="00000000" w:rsidRDefault="00000000" w:rsidRPr="00000000" w14:paraId="00000031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Soft-stem Adjective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-ího</w:t>
            </w:r>
          </w:p>
          <w:p w:rsidR="00000000" w:rsidDel="00000000" w:rsidP="00000000" w:rsidRDefault="00000000" w:rsidRPr="00000000" w14:paraId="00000033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mladšího</w:t>
            </w:r>
          </w:p>
          <w:p w:rsidR="00000000" w:rsidDel="00000000" w:rsidP="00000000" w:rsidRDefault="00000000" w:rsidRPr="00000000" w14:paraId="00000034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spolubydlícího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36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37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mladší</w:t>
            </w:r>
          </w:p>
          <w:p w:rsidR="00000000" w:rsidDel="00000000" w:rsidP="00000000" w:rsidRDefault="00000000" w:rsidRPr="00000000" w14:paraId="00000038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3B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mladší</w:t>
            </w:r>
          </w:p>
          <w:p w:rsidR="00000000" w:rsidDel="00000000" w:rsidP="00000000" w:rsidRDefault="00000000" w:rsidRPr="00000000" w14:paraId="0000003C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spolubydlící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999999" w:val="clear"/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3F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mladší</w:t>
            </w:r>
          </w:p>
        </w:tc>
      </w:tr>
    </w:tbl>
    <w:p w:rsidR="00000000" w:rsidDel="00000000" w:rsidP="00000000" w:rsidRDefault="00000000" w:rsidRPr="00000000" w14:paraId="00000040">
      <w:pPr>
        <w:pageBreakBefore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Mám nového spolubydlícího.</w:t>
      </w:r>
    </w:p>
    <w:p w:rsidR="00000000" w:rsidDel="00000000" w:rsidP="00000000" w:rsidRDefault="00000000" w:rsidRPr="00000000" w14:paraId="00000042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I have a new roommate.</w:t>
      </w:r>
    </w:p>
    <w:p w:rsidR="00000000" w:rsidDel="00000000" w:rsidP="00000000" w:rsidRDefault="00000000" w:rsidRPr="00000000" w14:paraId="00000043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Bára má dobrou spolubydlící.</w:t>
      </w:r>
    </w:p>
    <w:p w:rsidR="00000000" w:rsidDel="00000000" w:rsidP="00000000" w:rsidRDefault="00000000" w:rsidRPr="00000000" w14:paraId="00000045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Bára has a good roommate.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Plural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/>
      </w:pPr>
      <w:r w:rsidDel="00000000" w:rsidR="00000000" w:rsidRPr="00000000">
        <w:rPr>
          <w:rtl w:val="0"/>
        </w:rPr>
        <w:t xml:space="preserve">You’re in luck – in the plural, the forms will all be the same regardless of gender and will be the same for nominative and accusative. </w:t>
      </w:r>
      <w:r w:rsidDel="00000000" w:rsidR="00000000" w:rsidRPr="00000000">
        <w:rPr>
          <w:b w:val="1"/>
          <w:bCs w:val="1"/>
          <w:u w:val="single"/>
          <w:rtl w:val="0"/>
        </w:rPr>
        <w:t xml:space="preserve">Yay!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spacing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Nominative and Accusative Plural Adjective Endings for </w:t>
      </w:r>
      <w:r w:rsidDel="00000000" w:rsidR="00000000" w:rsidRPr="00000000">
        <w:rPr>
          <w:b w:val="1"/>
          <w:bCs w:val="1"/>
          <w:i w:val="1"/>
          <w:iCs w:val="1"/>
          <w:sz w:val="22"/>
          <w:szCs w:val="22"/>
          <w:rtl w:val="0"/>
        </w:rPr>
        <w:t xml:space="preserve">spolubydlící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4B">
      <w:pPr>
        <w:pageBreakBefore w:val="0"/>
        <w:spacing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7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75"/>
        <w:gridCol w:w="2490"/>
        <w:gridCol w:w="1870"/>
        <w:gridCol w:w="1868"/>
        <w:gridCol w:w="1867"/>
        <w:tblGridChange w:id="0">
          <w:tblGrid>
            <w:gridCol w:w="1875"/>
            <w:gridCol w:w="2490"/>
            <w:gridCol w:w="1870"/>
            <w:gridCol w:w="1868"/>
            <w:gridCol w:w="186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4c2f4" w:val="clear"/>
            <w:vAlign w:val="center"/>
          </w:tcPr>
          <w:p w:rsidR="00000000" w:rsidDel="00000000" w:rsidP="00000000" w:rsidRDefault="00000000" w:rsidRPr="00000000" w14:paraId="0000004D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All Genders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b6d7a8" w:val="clear"/>
            <w:vAlign w:val="center"/>
          </w:tcPr>
          <w:p w:rsidR="00000000" w:rsidDel="00000000" w:rsidP="00000000" w:rsidRDefault="00000000" w:rsidRPr="00000000" w14:paraId="0000004E">
            <w:pPr>
              <w:pageBreakBefore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Soft-stem Adjective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F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-í</w:t>
            </w:r>
          </w:p>
          <w:p w:rsidR="00000000" w:rsidDel="00000000" w:rsidP="00000000" w:rsidRDefault="00000000" w:rsidRPr="00000000" w14:paraId="00000050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mladší</w:t>
            </w:r>
          </w:p>
          <w:p w:rsidR="00000000" w:rsidDel="00000000" w:rsidP="00000000" w:rsidRDefault="00000000" w:rsidRPr="00000000" w14:paraId="00000051">
            <w:pPr>
              <w:pageBreakBefore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line="24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spolubydlící</w:t>
            </w:r>
          </w:p>
        </w:tc>
      </w:tr>
    </w:tbl>
    <w:p w:rsidR="00000000" w:rsidDel="00000000" w:rsidP="00000000" w:rsidRDefault="00000000" w:rsidRPr="00000000" w14:paraId="00000053">
      <w:pPr>
        <w:pageBreakBefore w:val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tl w:val="0"/>
        </w:rPr>
        <w:t xml:space="preserve">Of course, you can also modify </w:t>
      </w:r>
      <w:r w:rsidDel="00000000" w:rsidR="00000000" w:rsidRPr="00000000">
        <w:rPr>
          <w:i w:val="1"/>
          <w:iCs w:val="1"/>
          <w:rtl w:val="0"/>
        </w:rPr>
        <w:t xml:space="preserve">spolubydlící</w:t>
      </w:r>
      <w:r w:rsidDel="00000000" w:rsidR="00000000" w:rsidRPr="00000000">
        <w:rPr>
          <w:rtl w:val="0"/>
        </w:rPr>
        <w:t xml:space="preserve"> in the plural, in which case the adjectives will indicate male (or mixed group) vs. only female: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To jsou moji noví spolubydlící.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Those are my new roommates (male or mixed group).</w:t>
      </w:r>
    </w:p>
    <w:p w:rsidR="00000000" w:rsidDel="00000000" w:rsidP="00000000" w:rsidRDefault="00000000" w:rsidRPr="00000000" w14:paraId="00000058">
      <w:pPr>
        <w:pageBreakBefore w:val="0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To jsou moje nové spolubydlící.</w:t>
      </w:r>
    </w:p>
    <w:p w:rsidR="00000000" w:rsidDel="00000000" w:rsidP="00000000" w:rsidRDefault="00000000" w:rsidRPr="00000000" w14:paraId="0000005A">
      <w:pPr>
        <w:pageBreakBefore w:val="0"/>
        <w:ind w:left="720" w:firstLine="0"/>
        <w:rPr/>
      </w:pPr>
      <w:r w:rsidDel="00000000" w:rsidR="00000000" w:rsidRPr="00000000">
        <w:rPr>
          <w:rtl w:val="0"/>
        </w:rPr>
        <w:t xml:space="preserve">Those are my new roommates (female only).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realityczech.org/accusative-singular-of-adjecti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