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s3oqqhi3igtm" w:id="0"/>
      <w:bookmarkEnd w:id="0"/>
      <w:r w:rsidDel="00000000" w:rsidR="00000000" w:rsidRPr="00000000">
        <w:rPr>
          <w:rtl w:val="0"/>
        </w:rPr>
        <w:t xml:space="preserve">8.8 - Overview of Aspect in Future Tense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4185"/>
        <w:gridCol w:w="4185"/>
        <w:tblGridChange w:id="0">
          <w:tblGrid>
            <w:gridCol w:w="1110"/>
            <w:gridCol w:w="4185"/>
            <w:gridCol w:w="4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Imperfective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Perfective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Future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Future Activity without Reference to Completion</w:t>
            </w:r>
            <w:r w:rsidDel="00000000" w:rsidR="00000000" w:rsidRPr="00000000">
              <w:rPr>
                <w:rtl w:val="0"/>
              </w:rPr>
              <w:t xml:space="preserve"> – here the activity is the ultimate focus. Whether some action will be completed is not is left unspecified.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 sobotu večer nejspíš budu číst.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On Saturday evening I will most likely read.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Frequent Activity</w:t>
            </w:r>
            <w:r w:rsidDel="00000000" w:rsidR="00000000" w:rsidRPr="00000000">
              <w:rPr>
                <w:rtl w:val="0"/>
              </w:rPr>
              <w:t xml:space="preserve"> – here more emphasis is put on the activity itself rather than any ultimate completion of an action.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Příští týden budu vstávat každý den v půl šesté, protože budu pracovat ráno.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Next week I will wake up every day at 5:30 because I’ll be working in the morning.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Příští týden budu dělat domácí úkoly asi každý večer.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Next week I will do homework probably every evening.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 Will Be Completed</w:t>
            </w:r>
            <w:r w:rsidDel="00000000" w:rsidR="00000000" w:rsidRPr="00000000">
              <w:rPr>
                <w:rtl w:val="0"/>
              </w:rPr>
              <w:t xml:space="preserve"> – plan, intention, or similar statement that an action will be completed.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Přečtu ten článek dneska večer.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 will read (through) that article tonight.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Napíšu Honzovi v pátek.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I’ll write Honza on Friday.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72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Udělám to zítra.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I will do that tomorrow.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