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ageBreakBefore w:val="0"/>
        <w:spacing w:line="259" w:lineRule="auto"/>
        <w:ind w:left="720"/>
        <w:rPr>
          <w:i w:val="1"/>
          <w:iCs w:val="1"/>
        </w:rPr>
      </w:pPr>
      <w:bookmarkStart w:colFirst="0" w:colLast="0" w:name="_tbwuq6pgcyfj" w:id="0"/>
      <w:bookmarkEnd w:id="0"/>
      <w:r w:rsidDel="00000000" w:rsidR="00000000" w:rsidRPr="00000000">
        <w:rPr>
          <w:rtl w:val="0"/>
        </w:rPr>
        <w:t xml:space="preserve">10.7 - flying - the verbs </w:t>
      </w:r>
      <w:r w:rsidDel="00000000" w:rsidR="00000000" w:rsidRPr="00000000">
        <w:rPr>
          <w:i w:val="1"/>
          <w:iCs w:val="1"/>
          <w:rtl w:val="0"/>
        </w:rPr>
        <w:t xml:space="preserve">létat </w:t>
      </w:r>
      <w:r w:rsidDel="00000000" w:rsidR="00000000" w:rsidRPr="00000000">
        <w:rPr>
          <w:rtl w:val="0"/>
        </w:rPr>
        <w:t xml:space="preserve">(coll. - </w:t>
      </w:r>
      <w:r w:rsidDel="00000000" w:rsidR="00000000" w:rsidRPr="00000000">
        <w:rPr>
          <w:i w:val="1"/>
          <w:iCs w:val="1"/>
          <w:rtl w:val="0"/>
        </w:rPr>
        <w:t xml:space="preserve">lítat</w:t>
      </w:r>
      <w:r w:rsidDel="00000000" w:rsidR="00000000" w:rsidRPr="00000000">
        <w:rPr>
          <w:rtl w:val="0"/>
        </w:rPr>
        <w:t xml:space="preserve">) and </w:t>
      </w:r>
      <w:r w:rsidDel="00000000" w:rsidR="00000000" w:rsidRPr="00000000">
        <w:rPr>
          <w:i w:val="1"/>
          <w:iCs w:val="1"/>
          <w:rtl w:val="0"/>
        </w:rPr>
        <w:t xml:space="preserve">letět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59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30"/>
        <w:gridCol w:w="4530"/>
        <w:tblGridChange w:id="0">
          <w:tblGrid>
            <w:gridCol w:w="4830"/>
            <w:gridCol w:w="45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ageBreakBefore w:val="0"/>
              <w:spacing w:line="259" w:lineRule="auto"/>
              <w:jc w:val="center"/>
              <w:rPr>
                <w:sz w:val="24"/>
                <w:szCs w:val="24"/>
              </w:rPr>
            </w:pPr>
            <w:hyperlink r:id="rId6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</w:rPr>
                <w:drawing>
                  <wp:inline distB="114300" distT="114300" distL="114300" distR="114300">
                    <wp:extent cx="2933700" cy="1990725"/>
                    <wp:effectExtent b="0" l="0" r="0" t="0"/>
                    <wp:docPr id="4" name="image5.png"/>
                    <a:graphic>
                      <a:graphicData uri="http://schemas.openxmlformats.org/drawingml/2006/picture">
                        <pic:pic>
                          <pic:nvPicPr>
                            <pic:cNvPr id="0" name="image5.png"/>
                            <pic:cNvPicPr preferRelativeResize="0"/>
                          </pic:nvPicPr>
                          <pic:blipFill>
                            <a:blip r:embed="rId7"/>
                            <a:srcRect b="9524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33700" cy="1990725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</w:rPr>
                <w:drawing>
                  <wp:inline distB="114300" distT="114300" distL="114300" distR="114300">
                    <wp:extent cx="2633663" cy="1984929"/>
                    <wp:effectExtent b="0" l="0" r="0" t="0"/>
                    <wp:docPr id="1" name="image3.png"/>
                    <a:graphic>
                      <a:graphicData uri="http://schemas.openxmlformats.org/drawingml/2006/picture">
                        <pic:pic>
                          <pic:nvPicPr>
                            <pic:cNvPr id="0" name="image3.png"/>
                            <pic:cNvPicPr preferRelativeResize="0"/>
                          </pic:nvPicPr>
                          <pic:blipFill>
                            <a:blip r:embed="rId9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633663" cy="1984929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59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59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</w:t>
      </w:r>
      <w:r w:rsidDel="00000000" w:rsidR="00000000" w:rsidRPr="00000000">
        <w:rPr>
          <w:sz w:val="24"/>
          <w:szCs w:val="24"/>
          <w:rtl w:val="0"/>
        </w:rPr>
        <w:t xml:space="preserve">n this lesson we are going to learn about two more verbs,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létat </w:t>
      </w:r>
      <w:r w:rsidDel="00000000" w:rsidR="00000000" w:rsidRPr="00000000">
        <w:rPr>
          <w:sz w:val="24"/>
          <w:szCs w:val="24"/>
          <w:rtl w:val="0"/>
        </w:rPr>
        <w:t xml:space="preserve">‘to fly(indet.)’ and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letět </w:t>
      </w:r>
      <w:r w:rsidDel="00000000" w:rsidR="00000000" w:rsidRPr="00000000">
        <w:rPr>
          <w:sz w:val="24"/>
          <w:szCs w:val="24"/>
          <w:rtl w:val="0"/>
        </w:rPr>
        <w:t xml:space="preserve">‘to fly (det.)’. The verb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létat </w:t>
      </w:r>
      <w:r w:rsidDel="00000000" w:rsidR="00000000" w:rsidRPr="00000000">
        <w:rPr>
          <w:sz w:val="24"/>
          <w:szCs w:val="24"/>
          <w:rtl w:val="0"/>
        </w:rPr>
        <w:t xml:space="preserve">(like the verb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chodit,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jezdit</w:t>
      </w:r>
      <w:r w:rsidDel="00000000" w:rsidR="00000000" w:rsidRPr="00000000">
        <w:rPr>
          <w:sz w:val="24"/>
          <w:szCs w:val="24"/>
          <w:rtl w:val="0"/>
        </w:rPr>
        <w:t xml:space="preserve">),is an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indeterminate verb of motion</w:t>
      </w:r>
      <w:r w:rsidDel="00000000" w:rsidR="00000000" w:rsidRPr="00000000">
        <w:rPr>
          <w:sz w:val="24"/>
          <w:szCs w:val="24"/>
          <w:rtl w:val="0"/>
        </w:rPr>
        <w:t xml:space="preserve">. It has a colloquial variant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lítat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 The verb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letět</w:t>
      </w:r>
      <w:r w:rsidDel="00000000" w:rsidR="00000000" w:rsidRPr="00000000">
        <w:rPr>
          <w:sz w:val="24"/>
          <w:szCs w:val="24"/>
          <w:rtl w:val="0"/>
        </w:rPr>
        <w:t xml:space="preserve"> (like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jít, jet</w:t>
      </w:r>
      <w:r w:rsidDel="00000000" w:rsidR="00000000" w:rsidRPr="00000000">
        <w:rPr>
          <w:sz w:val="24"/>
          <w:szCs w:val="24"/>
          <w:rtl w:val="0"/>
        </w:rPr>
        <w:t xml:space="preserve">)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is 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determinate verb of motion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59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0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28"/>
        <w:gridCol w:w="3248"/>
        <w:gridCol w:w="2774"/>
        <w:tblGridChange w:id="0">
          <w:tblGrid>
            <w:gridCol w:w="3328"/>
            <w:gridCol w:w="3248"/>
            <w:gridCol w:w="27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9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indeterminate</w:t>
            </w:r>
          </w:p>
        </w:tc>
        <w:tc>
          <w:tcPr/>
          <w:p w:rsidR="00000000" w:rsidDel="00000000" w:rsidP="00000000" w:rsidRDefault="00000000" w:rsidRPr="00000000" w14:paraId="0000000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9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determinate</w:t>
            </w:r>
          </w:p>
        </w:tc>
        <w:tc>
          <w:tcPr/>
          <w:p w:rsidR="00000000" w:rsidDel="00000000" w:rsidP="00000000" w:rsidRDefault="00000000" w:rsidRPr="00000000" w14:paraId="0000000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9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definition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9" w:lineRule="auto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chodit</w:t>
            </w:r>
          </w:p>
        </w:tc>
        <w:tc>
          <w:tcPr/>
          <w:p w:rsidR="00000000" w:rsidDel="00000000" w:rsidP="00000000" w:rsidRDefault="00000000" w:rsidRPr="00000000" w14:paraId="0000000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9" w:lineRule="auto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jít</w:t>
            </w:r>
          </w:p>
        </w:tc>
        <w:tc>
          <w:tcPr/>
          <w:p w:rsidR="00000000" w:rsidDel="00000000" w:rsidP="00000000" w:rsidRDefault="00000000" w:rsidRPr="00000000" w14:paraId="0000000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 go (by foot)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9" w:lineRule="auto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jezdit</w:t>
            </w:r>
          </w:p>
        </w:tc>
        <w:tc>
          <w:tcPr/>
          <w:p w:rsidR="00000000" w:rsidDel="00000000" w:rsidP="00000000" w:rsidRDefault="00000000" w:rsidRPr="00000000" w14:paraId="0000000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9" w:lineRule="auto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jet</w:t>
            </w:r>
          </w:p>
        </w:tc>
        <w:tc>
          <w:tcPr/>
          <w:p w:rsidR="00000000" w:rsidDel="00000000" w:rsidP="00000000" w:rsidRDefault="00000000" w:rsidRPr="00000000" w14:paraId="0000001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 go (by vehicle)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9" w:lineRule="auto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létat (lítat)</w:t>
            </w:r>
          </w:p>
        </w:tc>
        <w:tc>
          <w:tcPr/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9" w:lineRule="auto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letět</w:t>
            </w:r>
          </w:p>
        </w:tc>
        <w:tc>
          <w:tcPr/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9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to fly</w:t>
            </w:r>
          </w:p>
        </w:tc>
      </w:tr>
    </w:tbl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pacing w:line="259" w:lineRule="auto"/>
        <w:rPr>
          <w:sz w:val="24"/>
          <w:szCs w:val="24"/>
        </w:rPr>
      </w:pPr>
      <w:bookmarkStart w:colFirst="0" w:colLast="0" w:name="_gjdgxs" w:id="1"/>
      <w:bookmarkEnd w:id="1"/>
      <w:r w:rsidDel="00000000" w:rsidR="00000000" w:rsidRPr="00000000">
        <w:rPr>
          <w:rtl w:val="0"/>
        </w:rPr>
      </w:r>
    </w:p>
    <w:tbl>
      <w:tblPr>
        <w:tblStyle w:val="Table3"/>
        <w:tblW w:w="9333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23"/>
        <w:gridCol w:w="4610"/>
        <w:tblGridChange w:id="0">
          <w:tblGrid>
            <w:gridCol w:w="4723"/>
            <w:gridCol w:w="4610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</w:tcBorders>
            <w:shd w:fill="c9daf8" w:val="clear"/>
          </w:tcPr>
          <w:p w:rsidR="00000000" w:rsidDel="00000000" w:rsidP="00000000" w:rsidRDefault="00000000" w:rsidRPr="00000000" w14:paraId="00000016">
            <w:pPr>
              <w:pStyle w:val="Heading2"/>
              <w:pageBreakBefore w:val="0"/>
              <w:spacing w:line="259" w:lineRule="auto"/>
              <w:jc w:val="center"/>
              <w:rPr/>
            </w:pPr>
            <w:bookmarkStart w:colFirst="0" w:colLast="0" w:name="_w2fciar7l0no" w:id="2"/>
            <w:bookmarkEnd w:id="2"/>
            <w:r w:rsidDel="00000000" w:rsidR="00000000" w:rsidRPr="00000000">
              <w:rPr>
                <w:rtl w:val="0"/>
              </w:rPr>
              <w:t xml:space="preserve">indeterminate (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létat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right w:color="000000" w:space="0" w:sz="0" w:val="nil"/>
            </w:tcBorders>
            <w:shd w:fill="c9daf8" w:val="clear"/>
          </w:tcPr>
          <w:p w:rsidR="00000000" w:rsidDel="00000000" w:rsidP="00000000" w:rsidRDefault="00000000" w:rsidRPr="00000000" w14:paraId="00000017">
            <w:pPr>
              <w:pStyle w:val="Heading2"/>
              <w:pageBreakBefore w:val="0"/>
              <w:spacing w:line="259" w:lineRule="auto"/>
              <w:jc w:val="center"/>
              <w:rPr/>
            </w:pPr>
            <w:bookmarkStart w:colFirst="0" w:colLast="0" w:name="_w2fciar7l0no" w:id="2"/>
            <w:bookmarkEnd w:id="2"/>
            <w:r w:rsidDel="00000000" w:rsidR="00000000" w:rsidRPr="00000000">
              <w:rPr>
                <w:rtl w:val="0"/>
              </w:rPr>
              <w:t xml:space="preserve">determinate (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letět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</w:tr>
      <w:tr>
        <w:trPr>
          <w:cantSplit w:val="0"/>
          <w:trHeight w:val="3340" w:hRule="atLeast"/>
          <w:tblHeader w:val="0"/>
        </w:trPr>
        <w:tc>
          <w:tcPr>
            <w:tcBorders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8">
            <w:pPr>
              <w:pageBreakBefore w:val="0"/>
              <w:spacing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ageBreakBefore w:val="0"/>
              <w:numPr>
                <w:ilvl w:val="0"/>
                <w:numId w:val="1"/>
              </w:numPr>
              <w:spacing w:line="259" w:lineRule="auto"/>
              <w:ind w:left="45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habitual acts of going - use the verb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jezdit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when you are describing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frequent or habitual trips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A">
            <w:pPr>
              <w:pageBreakBefore w:val="0"/>
              <w:spacing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ageBreakBefore w:val="0"/>
              <w:spacing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114300" distT="114300" distL="114300" distR="114300">
                  <wp:extent cx="2847975" cy="78740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975" cy="787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ageBreakBefore w:val="0"/>
              <w:spacing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ageBreakBefore w:val="0"/>
              <w:spacing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ageBreakBefore w:val="0"/>
              <w:spacing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ageBreakBefore w:val="0"/>
              <w:spacing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ageBreakBefore w:val="0"/>
              <w:spacing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ageBreakBefore w:val="0"/>
              <w:spacing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2">
            <w:pPr>
              <w:pageBreakBefore w:val="0"/>
              <w:spacing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ageBreakBefore w:val="0"/>
              <w:numPr>
                <w:ilvl w:val="0"/>
                <w:numId w:val="1"/>
              </w:numPr>
              <w:spacing w:line="259" w:lineRule="auto"/>
              <w:ind w:left="45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single trip - use the verb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jet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when you describing a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single trip from point A to point B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4">
            <w:pPr>
              <w:pageBreakBefore w:val="0"/>
              <w:spacing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pageBreakBefore w:val="0"/>
              <w:spacing w:line="259" w:lineRule="auto"/>
              <w:ind w:left="359.99999999999966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114300" distT="114300" distL="114300" distR="114300">
                  <wp:extent cx="2098696" cy="418067"/>
                  <wp:effectExtent b="0" l="0" r="0" t="0"/>
                  <wp:docPr id="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696" cy="41806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ageBreakBefore w:val="0"/>
              <w:spacing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7">
            <w:pPr>
              <w:pageBreakBefore w:val="0"/>
              <w:spacing w:line="259" w:lineRule="auto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Létám několikrát za rok.</w:t>
            </w:r>
          </w:p>
          <w:p w:rsidR="00000000" w:rsidDel="00000000" w:rsidP="00000000" w:rsidRDefault="00000000" w:rsidRPr="00000000" w14:paraId="00000028">
            <w:pPr>
              <w:pageBreakBefore w:val="0"/>
              <w:spacing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 fly a few times a year.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9">
            <w:pPr>
              <w:pageBreakBefore w:val="0"/>
              <w:spacing w:line="259" w:lineRule="auto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Kam letíte?</w:t>
            </w:r>
          </w:p>
          <w:p w:rsidR="00000000" w:rsidDel="00000000" w:rsidP="00000000" w:rsidRDefault="00000000" w:rsidRPr="00000000" w14:paraId="0000002A">
            <w:pPr>
              <w:pageBreakBefore w:val="0"/>
              <w:spacing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Where are you flying to?</w:t>
            </w:r>
          </w:p>
          <w:p w:rsidR="00000000" w:rsidDel="00000000" w:rsidP="00000000" w:rsidRDefault="00000000" w:rsidRPr="00000000" w14:paraId="0000002B">
            <w:pPr>
              <w:pageBreakBefore w:val="0"/>
              <w:spacing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pageBreakBefore w:val="0"/>
              <w:spacing w:line="259" w:lineRule="auto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Hodně jsme létali, když jsem byla mladší.</w:t>
            </w:r>
          </w:p>
          <w:p w:rsidR="00000000" w:rsidDel="00000000" w:rsidP="00000000" w:rsidRDefault="00000000" w:rsidRPr="00000000" w14:paraId="0000002D">
            <w:pPr>
              <w:pageBreakBefore w:val="0"/>
              <w:spacing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 used to fly a lot when I was younger.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pageBreakBefore w:val="0"/>
              <w:spacing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Minulý týden jsme letěli do Chorvatska na víkend.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ageBreakBefore w:val="0"/>
              <w:spacing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Last weekend we flew to Croatia for the weekend.</w:t>
            </w:r>
          </w:p>
          <w:p w:rsidR="00000000" w:rsidDel="00000000" w:rsidP="00000000" w:rsidRDefault="00000000" w:rsidRPr="00000000" w14:paraId="00000030">
            <w:pPr>
              <w:pageBreakBefore w:val="0"/>
              <w:spacing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</w:tcBorders>
          </w:tcPr>
          <w:p w:rsidR="00000000" w:rsidDel="00000000" w:rsidP="00000000" w:rsidRDefault="00000000" w:rsidRPr="00000000" w14:paraId="00000031">
            <w:pPr>
              <w:pageBreakBefore w:val="0"/>
              <w:spacing w:line="259" w:lineRule="auto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Budu asi hodně létat kvůli práci.</w:t>
            </w:r>
          </w:p>
          <w:p w:rsidR="00000000" w:rsidDel="00000000" w:rsidP="00000000" w:rsidRDefault="00000000" w:rsidRPr="00000000" w14:paraId="00000032">
            <w:pPr>
              <w:pageBreakBefore w:val="0"/>
              <w:spacing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I’m probably going to fly a lot because of work.</w:t>
            </w:r>
          </w:p>
        </w:tc>
        <w:tc>
          <w:tcPr>
            <w:tcBorders>
              <w:top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pageBreakBefore w:val="0"/>
              <w:spacing w:line="259" w:lineRule="auto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Za měsíc poletíme zpátky domů.</w:t>
            </w:r>
          </w:p>
          <w:p w:rsidR="00000000" w:rsidDel="00000000" w:rsidP="00000000" w:rsidRDefault="00000000" w:rsidRPr="00000000" w14:paraId="00000034">
            <w:pPr>
              <w:pageBreakBefore w:val="0"/>
              <w:spacing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We’ll fly back home in a month.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pageBreakBefore w:val="0"/>
              <w:numPr>
                <w:ilvl w:val="0"/>
                <w:numId w:val="2"/>
              </w:numPr>
              <w:spacing w:line="259" w:lineRule="auto"/>
              <w:ind w:left="450" w:hanging="36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goal-less motion</w:t>
            </w:r>
          </w:p>
          <w:p w:rsidR="00000000" w:rsidDel="00000000" w:rsidP="00000000" w:rsidRDefault="00000000" w:rsidRPr="00000000" w14:paraId="00000036">
            <w:pPr>
              <w:pageBreakBefore w:val="0"/>
              <w:spacing w:line="480" w:lineRule="auto"/>
              <w:ind w:firstLine="7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114300" distT="114300" distL="114300" distR="114300">
                  <wp:extent cx="1247775" cy="914400"/>
                  <wp:effectExtent b="0" l="0" r="0" t="0"/>
                  <wp:docPr id="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914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ageBreakBefore w:val="0"/>
              <w:spacing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Ptáci létali nad námi.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ageBreakBefore w:val="0"/>
              <w:spacing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Birds were flying above us.</w:t>
            </w:r>
          </w:p>
          <w:p w:rsidR="00000000" w:rsidDel="00000000" w:rsidP="00000000" w:rsidRDefault="00000000" w:rsidRPr="00000000" w14:paraId="00000039">
            <w:pPr>
              <w:pageBreakBefore w:val="0"/>
              <w:spacing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ageBreakBefore w:val="0"/>
              <w:spacing w:line="259" w:lineRule="auto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V pokoji létala moucha.</w:t>
            </w:r>
          </w:p>
          <w:p w:rsidR="00000000" w:rsidDel="00000000" w:rsidP="00000000" w:rsidRDefault="00000000" w:rsidRPr="00000000" w14:paraId="0000003B">
            <w:pPr>
              <w:pageBreakBefore w:val="0"/>
              <w:spacing w:line="259" w:lineRule="auto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 fly was flying around the room.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C">
            <w:pPr>
              <w:pageBreakBefore w:val="0"/>
              <w:spacing w:line="259" w:lineRule="auto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pageBreakBefore w:val="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rPr/>
      </w:pPr>
      <w:r w:rsidDel="00000000" w:rsidR="00000000" w:rsidRPr="00000000">
        <w:rPr>
          <w:rtl w:val="0"/>
        </w:rPr>
        <w:t xml:space="preserve">Finally, létat and letět can be used colloquially to talk about hurrying and rapid movement, as in the examples here below:</w:t>
      </w:r>
    </w:p>
    <w:p w:rsidR="00000000" w:rsidDel="00000000" w:rsidP="00000000" w:rsidRDefault="00000000" w:rsidRPr="00000000" w14:paraId="0000003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spacing w:line="259" w:lineRule="auto"/>
        <w:rPr>
          <w:sz w:val="24"/>
          <w:szCs w:val="24"/>
        </w:rPr>
      </w:pPr>
      <w:bookmarkStart w:colFirst="0" w:colLast="0" w:name="_gjdgxs" w:id="1"/>
      <w:bookmarkEnd w:id="1"/>
      <w:r w:rsidDel="00000000" w:rsidR="00000000" w:rsidRPr="00000000">
        <w:rPr>
          <w:rtl w:val="0"/>
        </w:rPr>
      </w:r>
    </w:p>
    <w:tbl>
      <w:tblPr>
        <w:tblStyle w:val="Table4"/>
        <w:tblW w:w="9333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23"/>
        <w:gridCol w:w="4610"/>
        <w:tblGridChange w:id="0">
          <w:tblGrid>
            <w:gridCol w:w="4723"/>
            <w:gridCol w:w="4610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</w:tcBorders>
            <w:shd w:fill="c9daf8" w:val="clear"/>
          </w:tcPr>
          <w:p w:rsidR="00000000" w:rsidDel="00000000" w:rsidP="00000000" w:rsidRDefault="00000000" w:rsidRPr="00000000" w14:paraId="00000041">
            <w:pPr>
              <w:pStyle w:val="Heading2"/>
              <w:pageBreakBefore w:val="0"/>
              <w:spacing w:line="259" w:lineRule="auto"/>
              <w:jc w:val="center"/>
              <w:rPr/>
            </w:pPr>
            <w:bookmarkStart w:colFirst="0" w:colLast="0" w:name="_w2fciar7l0no" w:id="2"/>
            <w:bookmarkEnd w:id="2"/>
            <w:r w:rsidDel="00000000" w:rsidR="00000000" w:rsidRPr="00000000">
              <w:rPr>
                <w:rtl w:val="0"/>
              </w:rPr>
              <w:t xml:space="preserve">indeterminate (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létat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right w:color="000000" w:space="0" w:sz="0" w:val="nil"/>
            </w:tcBorders>
            <w:shd w:fill="c9daf8" w:val="clear"/>
          </w:tcPr>
          <w:p w:rsidR="00000000" w:rsidDel="00000000" w:rsidP="00000000" w:rsidRDefault="00000000" w:rsidRPr="00000000" w14:paraId="00000042">
            <w:pPr>
              <w:pStyle w:val="Heading2"/>
              <w:pageBreakBefore w:val="0"/>
              <w:spacing w:line="259" w:lineRule="auto"/>
              <w:jc w:val="center"/>
              <w:rPr/>
            </w:pPr>
            <w:bookmarkStart w:colFirst="0" w:colLast="0" w:name="_r3ta2e76nvg3" w:id="3"/>
            <w:bookmarkEnd w:id="3"/>
            <w:r w:rsidDel="00000000" w:rsidR="00000000" w:rsidRPr="00000000">
              <w:rPr>
                <w:rtl w:val="0"/>
              </w:rPr>
              <w:t xml:space="preserve">determinate (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letět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</w:tr>
      <w:tr>
        <w:trPr>
          <w:cantSplit w:val="0"/>
          <w:trHeight w:val="3340" w:hRule="atLeast"/>
          <w:tblHeader w:val="0"/>
        </w:trPr>
        <w:tc>
          <w:tcPr>
            <w:tcBorders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3">
            <w:pPr>
              <w:pageBreakBefore w:val="0"/>
              <w:spacing w:line="259" w:lineRule="auto"/>
              <w:rPr>
                <w:i w:val="1"/>
                <w:iCs w:val="1"/>
                <w:color w:val="3c404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i w:val="1"/>
                <w:iCs w:val="1"/>
                <w:color w:val="3c4043"/>
                <w:sz w:val="24"/>
                <w:szCs w:val="24"/>
                <w:highlight w:val="white"/>
                <w:rtl w:val="0"/>
              </w:rPr>
              <w:t xml:space="preserve">Děti lítaly celý den po venku a v noci pak spaly jak zabité.</w:t>
            </w:r>
          </w:p>
          <w:p w:rsidR="00000000" w:rsidDel="00000000" w:rsidP="00000000" w:rsidRDefault="00000000" w:rsidRPr="00000000" w14:paraId="00000044">
            <w:pPr>
              <w:pageBreakBefore w:val="0"/>
              <w:spacing w:line="259" w:lineRule="auto"/>
              <w:rPr>
                <w:color w:val="3c404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3c4043"/>
                <w:sz w:val="24"/>
                <w:szCs w:val="24"/>
                <w:highlight w:val="white"/>
                <w:rtl w:val="0"/>
              </w:rPr>
              <w:t xml:space="preserve">The children were zooming around outside all day and at night they slept like logs (lit. like the dead).</w:t>
            </w:r>
          </w:p>
          <w:p w:rsidR="00000000" w:rsidDel="00000000" w:rsidP="00000000" w:rsidRDefault="00000000" w:rsidRPr="00000000" w14:paraId="00000045">
            <w:pPr>
              <w:pageBreakBefore w:val="0"/>
              <w:spacing w:line="259" w:lineRule="auto"/>
              <w:rPr>
                <w:color w:val="3c404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pageBreakBefore w:val="0"/>
              <w:spacing w:line="259" w:lineRule="auto"/>
              <w:rPr>
                <w:i w:val="1"/>
                <w:iCs w:val="1"/>
                <w:color w:val="3c404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i w:val="1"/>
                <w:iCs w:val="1"/>
                <w:color w:val="3c4043"/>
                <w:sz w:val="24"/>
                <w:szCs w:val="24"/>
                <w:highlight w:val="white"/>
                <w:rtl w:val="0"/>
              </w:rPr>
              <w:t xml:space="preserve">Promiň, ale už musím letět! Za 10 minut mi začíná hodina.</w:t>
            </w:r>
          </w:p>
          <w:p w:rsidR="00000000" w:rsidDel="00000000" w:rsidP="00000000" w:rsidRDefault="00000000" w:rsidRPr="00000000" w14:paraId="00000047">
            <w:pPr>
              <w:pageBreakBefore w:val="0"/>
              <w:spacing w:line="259" w:lineRule="auto"/>
              <w:rPr>
                <w:color w:val="3c404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3c4043"/>
                <w:sz w:val="24"/>
                <w:szCs w:val="24"/>
                <w:highlight w:val="white"/>
                <w:rtl w:val="0"/>
              </w:rPr>
              <w:t xml:space="preserve">Excuse me, but I have to hurry off! My class starts in ten minutes (lit. starts for me).</w:t>
            </w:r>
          </w:p>
          <w:p w:rsidR="00000000" w:rsidDel="00000000" w:rsidP="00000000" w:rsidRDefault="00000000" w:rsidRPr="00000000" w14:paraId="00000048">
            <w:pPr>
              <w:pageBreakBefore w:val="0"/>
              <w:spacing w:line="259" w:lineRule="auto"/>
              <w:rPr>
                <w:color w:val="3c404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ageBreakBefore w:val="0"/>
              <w:spacing w:line="259" w:lineRule="auto"/>
              <w:rPr>
                <w:i w:val="1"/>
                <w:iCs w:val="1"/>
                <w:color w:val="3c404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i w:val="1"/>
                <w:iCs w:val="1"/>
                <w:color w:val="3c4043"/>
                <w:sz w:val="24"/>
                <w:szCs w:val="24"/>
                <w:highlight w:val="white"/>
                <w:rtl w:val="0"/>
              </w:rPr>
              <w:t xml:space="preserve">Kam zase letíš? Vždyť ses ani nenajedl!</w:t>
            </w:r>
          </w:p>
          <w:p w:rsidR="00000000" w:rsidDel="00000000" w:rsidP="00000000" w:rsidRDefault="00000000" w:rsidRPr="00000000" w14:paraId="0000004A">
            <w:pPr>
              <w:pageBreakBefore w:val="0"/>
              <w:spacing w:line="259" w:lineRule="auto"/>
              <w:rPr>
                <w:color w:val="3c404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3c4043"/>
                <w:sz w:val="24"/>
                <w:szCs w:val="24"/>
                <w:highlight w:val="white"/>
                <w:rtl w:val="0"/>
              </w:rPr>
              <w:t xml:space="preserve">Where are you rushing off to again? You haven’t even had a bite to eat!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rPr/>
      </w:pPr>
      <w:r w:rsidDel="00000000" w:rsidR="00000000" w:rsidRPr="00000000">
        <w:rPr>
          <w:sz w:val="24"/>
          <w:szCs w:val="24"/>
          <w:rtl w:val="0"/>
        </w:rPr>
        <w:t xml:space="preserve">Images used in this document come from </w:t>
      </w:r>
      <w:hyperlink r:id="rId13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these sources</w:t>
        </w:r>
      </w:hyperlink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45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17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189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61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33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05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477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49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210" w:hanging="360"/>
      </w:pPr>
      <w:rPr>
        <w:rFonts w:ascii="Arial" w:cs="Arial" w:eastAsia="Arial" w:hAnsi="Arial"/>
      </w:rPr>
    </w:lvl>
  </w:abstractNum>
  <w:abstractNum w:abstractNumId="2">
    <w:lvl w:ilvl="0">
      <w:start w:val="1"/>
      <w:numFmt w:val="bullet"/>
      <w:lvlText w:val="●"/>
      <w:lvlJc w:val="left"/>
      <w:pPr>
        <w:ind w:left="45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17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189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61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33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05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477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49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210" w:hanging="360"/>
      </w:pPr>
      <w:rPr>
        <w:rFonts w:ascii="Arial" w:cs="Arial" w:eastAsia="Arial" w:hAnsi="Aria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1.png"/><Relationship Id="rId13" Type="http://schemas.openxmlformats.org/officeDocument/2006/relationships/hyperlink" Target="https://docs.google.com/document/d/1yaPhkNEfxYLcwdIwp99HcsdnLA0YtTD8Rs8Mri8AjXk/edit#heading=h.minbqq3wwala" TargetMode="External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hyperlink" Target="https://commons.wikimedia.org/wiki/File:PRG_terminal2_7347.JPG" TargetMode="External"/><Relationship Id="rId7" Type="http://schemas.openxmlformats.org/officeDocument/2006/relationships/image" Target="media/image5.png"/><Relationship Id="rId8" Type="http://schemas.openxmlformats.org/officeDocument/2006/relationships/hyperlink" Target="https://commons.wikimedia.org/wiki/File:Airbus_A330-300,_Czech_Airlines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