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kw4fcghnrmfr" w:id="0"/>
      <w:bookmarkEnd w:id="0"/>
      <w:r w:rsidDel="00000000" w:rsidR="00000000" w:rsidRPr="00000000">
        <w:rPr>
          <w:rtl w:val="0"/>
        </w:rPr>
        <w:t xml:space="preserve">8.2 - Names of Languages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We’re studying Czech, right?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hyperlink r:id="rId7">
        <w:r w:rsidDel="00000000" w:rsidR="00000000" w:rsidRPr="00000000">
          <w:rPr>
            <w:color w:val="1155cc"/>
            <w:u w:val="single"/>
          </w:rPr>
          <w:drawing>
            <wp:inline distB="114300" distT="114300" distL="114300" distR="114300">
              <wp:extent cx="5143500" cy="3200400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8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43500" cy="32004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What word actually corresponds to the word </w:t>
      </w:r>
      <w:r w:rsidDel="00000000" w:rsidR="00000000" w:rsidRPr="00000000">
        <w:rPr>
          <w:i w:val="1"/>
          <w:iCs w:val="1"/>
          <w:rtl w:val="0"/>
        </w:rPr>
        <w:t xml:space="preserve">Czech</w:t>
      </w:r>
      <w:r w:rsidDel="00000000" w:rsidR="00000000" w:rsidRPr="00000000">
        <w:rPr>
          <w:rtl w:val="0"/>
        </w:rPr>
        <w:t xml:space="preserve">, when we talk about it as a subject that we’re studying.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The word is…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čeština!!!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The word </w:t>
      </w:r>
      <w:r w:rsidDel="00000000" w:rsidR="00000000" w:rsidRPr="00000000">
        <w:rPr>
          <w:i w:val="1"/>
          <w:iCs w:val="1"/>
          <w:rtl w:val="0"/>
        </w:rPr>
        <w:t xml:space="preserve">čeština </w:t>
      </w:r>
      <w:r w:rsidDel="00000000" w:rsidR="00000000" w:rsidRPr="00000000">
        <w:rPr>
          <w:rtl w:val="0"/>
        </w:rPr>
        <w:t xml:space="preserve">is a feminine noun that means </w:t>
      </w:r>
      <w:r w:rsidDel="00000000" w:rsidR="00000000" w:rsidRPr="00000000">
        <w:rPr>
          <w:i w:val="1"/>
          <w:iCs w:val="1"/>
          <w:rtl w:val="0"/>
        </w:rPr>
        <w:t xml:space="preserve">the Czech language</w:t>
      </w:r>
      <w:r w:rsidDel="00000000" w:rsidR="00000000" w:rsidRPr="00000000">
        <w:rPr>
          <w:rtl w:val="0"/>
        </w:rPr>
        <w:t xml:space="preserve">. We’ll be using it here in the context of subjects in school. So if you wanted to say that you are studying Czech, you’d say: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ind w:left="720" w:firstLine="0"/>
        <w:rPr/>
      </w:pPr>
      <w:r w:rsidDel="00000000" w:rsidR="00000000" w:rsidRPr="00000000">
        <w:rPr>
          <w:i w:val="1"/>
          <w:iCs w:val="1"/>
          <w:rtl w:val="0"/>
        </w:rPr>
        <w:t xml:space="preserve">Studuju češtinu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I am studying Czech.</w:t>
      </w:r>
    </w:p>
    <w:p w:rsidR="00000000" w:rsidDel="00000000" w:rsidP="00000000" w:rsidRDefault="00000000" w:rsidRPr="00000000" w14:paraId="00000011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Likewise, we could talk about textbooks or courses – </w:t>
      </w:r>
    </w:p>
    <w:p w:rsidR="00000000" w:rsidDel="00000000" w:rsidP="00000000" w:rsidRDefault="00000000" w:rsidRPr="00000000" w14:paraId="00000013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ind w:left="720" w:firstLine="0"/>
        <w:rPr/>
      </w:pPr>
      <w:r w:rsidDel="00000000" w:rsidR="00000000" w:rsidRPr="00000000">
        <w:rPr>
          <w:i w:val="1"/>
          <w:iCs w:val="1"/>
          <w:rtl w:val="0"/>
        </w:rPr>
        <w:t xml:space="preserve">učebnice češtiny</w:t>
      </w:r>
      <w:r w:rsidDel="00000000" w:rsidR="00000000" w:rsidRPr="00000000">
        <w:rPr>
          <w:rtl w:val="0"/>
        </w:rPr>
        <w:t xml:space="preserve"> - Czech textbook (lit. textbook of Czech)</w:t>
      </w:r>
    </w:p>
    <w:p w:rsidR="00000000" w:rsidDel="00000000" w:rsidP="00000000" w:rsidRDefault="00000000" w:rsidRPr="00000000" w14:paraId="00000015">
      <w:pPr>
        <w:pageBreakBefore w:val="0"/>
        <w:ind w:left="720" w:firstLine="0"/>
        <w:rPr/>
      </w:pPr>
      <w:r w:rsidDel="00000000" w:rsidR="00000000" w:rsidRPr="00000000">
        <w:rPr>
          <w:i w:val="1"/>
          <w:iCs w:val="1"/>
          <w:rtl w:val="0"/>
        </w:rPr>
        <w:t xml:space="preserve">hodina češtiny</w:t>
      </w:r>
      <w:r w:rsidDel="00000000" w:rsidR="00000000" w:rsidRPr="00000000">
        <w:rPr>
          <w:rtl w:val="0"/>
        </w:rPr>
        <w:t xml:space="preserve"> - Czech class (lit. hour of Czech)</w:t>
      </w:r>
    </w:p>
    <w:p w:rsidR="00000000" w:rsidDel="00000000" w:rsidP="00000000" w:rsidRDefault="00000000" w:rsidRPr="00000000" w14:paraId="00000016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Now what about making nouns like this out of other languages:</w:t>
      </w:r>
    </w:p>
    <w:p w:rsidR="00000000" w:rsidDel="00000000" w:rsidP="00000000" w:rsidRDefault="00000000" w:rsidRPr="00000000" w14:paraId="00000018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It’s easy, really…</w:t>
      </w:r>
    </w:p>
    <w:p w:rsidR="00000000" w:rsidDel="00000000" w:rsidP="00000000" w:rsidRDefault="00000000" w:rsidRPr="00000000" w14:paraId="0000001A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42.5"/>
        <w:gridCol w:w="3142.5"/>
        <w:gridCol w:w="3075"/>
        <w:tblGridChange w:id="0">
          <w:tblGrid>
            <w:gridCol w:w="3142.5"/>
            <w:gridCol w:w="3142.5"/>
            <w:gridCol w:w="30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Language adverb ends in..</w:t>
            </w:r>
            <w:r w:rsidDel="00000000" w:rsidR="00000000" w:rsidRPr="00000000">
              <w:rPr>
                <w:b w:val="1"/>
                <w:bCs w:val="1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...then the language noun is...</w:t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Examples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-sky</w:t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-ština</w:t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česky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→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čeština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rusky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→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ruština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španělsky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→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španělština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-cky</w:t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-čtina</w:t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anglicky </w:t>
            </w:r>
            <w:r w:rsidDel="00000000" w:rsidR="00000000" w:rsidRPr="00000000">
              <w:rPr>
                <w:rtl w:val="0"/>
              </w:rPr>
              <w:t xml:space="preserve">→ angličtina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řecky → řečtina</w:t>
            </w:r>
          </w:p>
        </w:tc>
      </w:tr>
    </w:tbl>
    <w:p w:rsidR="00000000" w:rsidDel="00000000" w:rsidP="00000000" w:rsidRDefault="00000000" w:rsidRPr="00000000" w14:paraId="00000028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The only exception to this rule is the word </w:t>
      </w:r>
      <w:r w:rsidDel="00000000" w:rsidR="00000000" w:rsidRPr="00000000">
        <w:rPr>
          <w:i w:val="1"/>
          <w:iCs w:val="1"/>
          <w:rtl w:val="0"/>
        </w:rPr>
        <w:t xml:space="preserve">němčina ← německý.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Not too hard, right!?!?</w:t>
      </w:r>
    </w:p>
    <w:p w:rsidR="00000000" w:rsidDel="00000000" w:rsidP="00000000" w:rsidRDefault="00000000" w:rsidRPr="00000000" w14:paraId="0000002C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Images used in this document come from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F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0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Remember, these are the forms we used when we said things like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mluvím česky, umím rusky, neumím španělsky</w:t>
      </w:r>
      <w:r w:rsidDel="00000000" w:rsidR="00000000" w:rsidRPr="00000000">
        <w:rPr>
          <w:sz w:val="20"/>
          <w:szCs w:val="20"/>
          <w:rtl w:val="0"/>
        </w:rPr>
        <w:t xml:space="preserve">...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ocs.google.com/document/d/1HQqSIqnOQo0_cjj3ZbBSyDe-fgq1AEZhIxgZ_W4CIUA/edit#heading=h.ti2pdmblqpr8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commons.wikimedia.org/wiki/File:Smallscale_scorpionfish,_Scorpaenopsis_oxycephala_-_or_at_least_I_think_so_-_a_mugg_shot._(6163712702).jpg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