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msmlwv6acu8t" w:id="0"/>
      <w:bookmarkEnd w:id="0"/>
      <w:r w:rsidDel="00000000" w:rsidR="00000000" w:rsidRPr="00000000">
        <w:rPr>
          <w:rtl w:val="0"/>
        </w:rPr>
        <w:t xml:space="preserve">4.3 - Simultaneous Activities with </w:t>
      </w:r>
      <w:r w:rsidDel="00000000" w:rsidR="00000000" w:rsidRPr="00000000">
        <w:rPr>
          <w:i w:val="1"/>
          <w:rtl w:val="0"/>
        </w:rPr>
        <w:t xml:space="preserve">když </w:t>
      </w:r>
      <w:r w:rsidDel="00000000" w:rsidR="00000000" w:rsidRPr="00000000">
        <w:rPr>
          <w:rtl w:val="0"/>
        </w:rPr>
        <w:t xml:space="preserve">- 'when, while'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We’ve learned the question word </w:t>
      </w:r>
      <w:r w:rsidDel="00000000" w:rsidR="00000000" w:rsidRPr="00000000">
        <w:rPr>
          <w:i w:val="1"/>
          <w:rtl w:val="0"/>
        </w:rPr>
        <w:t xml:space="preserve">kdy</w:t>
      </w:r>
      <w:r w:rsidDel="00000000" w:rsidR="00000000" w:rsidRPr="00000000">
        <w:rPr>
          <w:rtl w:val="0"/>
        </w:rPr>
        <w:t xml:space="preserve"> ‘when’, we’ve also seen the related word </w:t>
      </w:r>
      <w:r w:rsidDel="00000000" w:rsidR="00000000" w:rsidRPr="00000000">
        <w:rPr>
          <w:i w:val="1"/>
          <w:rtl w:val="0"/>
        </w:rPr>
        <w:t xml:space="preserve">když </w:t>
      </w:r>
      <w:r w:rsidDel="00000000" w:rsidR="00000000" w:rsidRPr="00000000">
        <w:rPr>
          <w:rtl w:val="0"/>
        </w:rPr>
        <w:t xml:space="preserve">‘when, while’. In this brief lesson we are going to briefly cover the main differences between the two: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30.0" w:type="dxa"/>
        <w:jc w:val="left"/>
        <w:tblInd w:w="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4365"/>
        <w:tblGridChange w:id="0">
          <w:tblGrid>
            <w:gridCol w:w="4365"/>
            <w:gridCol w:w="4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kdy?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když...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used in questions: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Kdy </w:t>
            </w:r>
            <w:r w:rsidDel="00000000" w:rsidR="00000000" w:rsidRPr="00000000">
              <w:rPr>
                <w:i w:val="1"/>
                <w:rtl w:val="0"/>
              </w:rPr>
              <w:t xml:space="preserve">máš narozeniny?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 is (lit. do you have) your birthday?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Kdy </w:t>
            </w:r>
            <w:r w:rsidDel="00000000" w:rsidR="00000000" w:rsidRPr="00000000">
              <w:rPr>
                <w:i w:val="1"/>
                <w:rtl w:val="0"/>
              </w:rPr>
              <w:t xml:space="preserve">obvykle běháš?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 do you usually run?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used in statements with a meaning of ‘when, while’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Často poslouchám hudbu,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když </w:t>
            </w:r>
            <w:r w:rsidDel="00000000" w:rsidR="00000000" w:rsidRPr="00000000">
              <w:rPr>
                <w:i w:val="1"/>
                <w:rtl w:val="0"/>
              </w:rPr>
              <w:t xml:space="preserve">dělám domácí úkoly.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often listen to music when/while I do (my) homework.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 typicky děláš,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když</w:t>
            </w:r>
            <w:r w:rsidDel="00000000" w:rsidR="00000000" w:rsidRPr="00000000">
              <w:rPr>
                <w:i w:val="1"/>
                <w:rtl w:val="0"/>
              </w:rPr>
              <w:t xml:space="preserve"> prší?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do you typically do when it rains?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