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šest nebo sedm hodin, dýl (déle) možná, no, o víkendu.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déle/dýl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longer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možná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maybe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Eduard: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Osm až devět.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functions in a way to state a range, here ‘eight to nine hours'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Přibližně sedm, ale i míň. Šest-sedm.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přibližně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approximately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