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n7027p3rgi4h" w:id="0"/>
      <w:bookmarkEnd w:id="0"/>
      <w:r w:rsidDel="00000000" w:rsidR="00000000" w:rsidRPr="00000000">
        <w:rPr>
          <w:rtl w:val="0"/>
        </w:rPr>
        <w:t xml:space="preserve">4.1 - Locative forms for Places</w:t>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tbl>
      <w:tblPr>
        <w:tblStyle w:val="Table1"/>
        <w:tblW w:w="12960.0" w:type="dxa"/>
        <w:jc w:val="left"/>
        <w:tblLayout w:type="fixed"/>
        <w:tblLook w:val="0600"/>
      </w:tblPr>
      <w:tblGrid>
        <w:gridCol w:w="6480"/>
        <w:gridCol w:w="6480"/>
        <w:tblGridChange w:id="0">
          <w:tblGrid>
            <w:gridCol w:w="6480"/>
            <w:gridCol w:w="64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rPr/>
            </w:pPr>
            <w:r w:rsidDel="00000000" w:rsidR="00000000" w:rsidRPr="00000000">
              <w:rPr/>
              <w:drawing>
                <wp:inline distB="114300" distT="114300" distL="114300" distR="114300">
                  <wp:extent cx="3726714" cy="4043363"/>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726714" cy="404336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238855" cy="1243013"/>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238855" cy="12430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Now, when we want to say where something is, such as in a city or a country, we’ll use the words </w:t>
      </w:r>
      <w:r w:rsidDel="00000000" w:rsidR="00000000" w:rsidRPr="00000000">
        <w:rPr>
          <w:i w:val="1"/>
          <w:rtl w:val="0"/>
        </w:rPr>
        <w:t xml:space="preserve">v</w:t>
      </w:r>
      <w:r w:rsidDel="00000000" w:rsidR="00000000" w:rsidRPr="00000000">
        <w:rPr>
          <w:rtl w:val="0"/>
        </w:rPr>
        <w:t xml:space="preserve"> ‘in, at’, though for a few locations Czech uses the preposition </w:t>
      </w:r>
      <w:r w:rsidDel="00000000" w:rsidR="00000000" w:rsidRPr="00000000">
        <w:rPr>
          <w:i w:val="1"/>
          <w:rtl w:val="0"/>
        </w:rPr>
        <w:t xml:space="preserve">na</w:t>
      </w:r>
      <w:r w:rsidDel="00000000" w:rsidR="00000000" w:rsidRPr="00000000">
        <w:rPr>
          <w:rtl w:val="0"/>
        </w:rPr>
        <w:t xml:space="preserve"> ‘on, at’ (this will be rare for now, but will occur with </w:t>
      </w:r>
      <w:r w:rsidDel="00000000" w:rsidR="00000000" w:rsidRPr="00000000">
        <w:rPr>
          <w:i w:val="1"/>
          <w:rtl w:val="0"/>
        </w:rPr>
        <w:t xml:space="preserve">Morava - na Moravě</w:t>
      </w:r>
      <w:r w:rsidDel="00000000" w:rsidR="00000000" w:rsidRPr="00000000">
        <w:rPr>
          <w:rtl w:val="0"/>
        </w:rPr>
        <w:t xml:space="preserve"> and </w:t>
      </w:r>
      <w:r w:rsidDel="00000000" w:rsidR="00000000" w:rsidRPr="00000000">
        <w:rPr>
          <w:i w:val="1"/>
          <w:rtl w:val="0"/>
        </w:rPr>
        <w:t xml:space="preserve">Slovensko - na Slovensku</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t xml:space="preserve">After the forms </w:t>
      </w:r>
      <w:r w:rsidDel="00000000" w:rsidR="00000000" w:rsidRPr="00000000">
        <w:rPr>
          <w:i w:val="1"/>
          <w:rtl w:val="0"/>
        </w:rPr>
        <w:t xml:space="preserve">v</w:t>
      </w:r>
      <w:r w:rsidDel="00000000" w:rsidR="00000000" w:rsidRPr="00000000">
        <w:rPr>
          <w:rtl w:val="0"/>
        </w:rPr>
        <w:t xml:space="preserve"> and </w:t>
      </w:r>
      <w:r w:rsidDel="00000000" w:rsidR="00000000" w:rsidRPr="00000000">
        <w:rPr>
          <w:i w:val="1"/>
          <w:rtl w:val="0"/>
        </w:rPr>
        <w:t xml:space="preserve">na</w:t>
      </w:r>
      <w:r w:rsidDel="00000000" w:rsidR="00000000" w:rsidRPr="00000000">
        <w:rPr>
          <w:rtl w:val="0"/>
        </w:rPr>
        <w:t xml:space="preserve">, we’ll need forms of the so-call Locative case. We’ve already seen these in </w:t>
      </w:r>
      <w:hyperlink r:id="rId8">
        <w:r w:rsidDel="00000000" w:rsidR="00000000" w:rsidRPr="00000000">
          <w:rPr>
            <w:color w:val="1155cc"/>
            <w:u w:val="single"/>
            <w:rtl w:val="0"/>
          </w:rPr>
          <w:t xml:space="preserve">2.8 - </w:t>
        </w:r>
      </w:hyperlink>
      <w:hyperlink r:id="rId9">
        <w:r w:rsidDel="00000000" w:rsidR="00000000" w:rsidRPr="00000000">
          <w:rPr>
            <w:i w:val="1"/>
            <w:color w:val="1155cc"/>
            <w:u w:val="single"/>
            <w:rtl w:val="0"/>
          </w:rPr>
          <w:t xml:space="preserve">Kde bydlíte?</w:t>
        </w:r>
      </w:hyperlink>
      <w:hyperlink r:id="rId10">
        <w:r w:rsidDel="00000000" w:rsidR="00000000" w:rsidRPr="00000000">
          <w:rPr>
            <w:color w:val="1155cc"/>
            <w:u w:val="single"/>
            <w:rtl w:val="0"/>
          </w:rPr>
          <w:t xml:space="preserve"> - Talking about Where You Live and the Locative Case</w:t>
        </w:r>
      </w:hyperlink>
      <w:r w:rsidDel="00000000" w:rsidR="00000000" w:rsidRPr="00000000">
        <w:rPr>
          <w:rtl w:val="0"/>
        </w:rPr>
        <w:t xml:space="preserve">. Now we will elaborate on these endings:</w:t>
      </w:r>
    </w:p>
    <w:p w:rsidR="00000000" w:rsidDel="00000000" w:rsidP="00000000" w:rsidRDefault="00000000" w:rsidRPr="00000000" w14:paraId="0000000B">
      <w:pPr>
        <w:pageBreakBefore w:val="0"/>
        <w:rPr/>
      </w:pPr>
      <w:r w:rsidDel="00000000" w:rsidR="00000000" w:rsidRPr="00000000">
        <w:rPr>
          <w:rtl w:val="0"/>
        </w:rPr>
      </w:r>
    </w:p>
    <w:tbl>
      <w:tblPr>
        <w:tblStyle w:val="Table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0C">
            <w:pPr>
              <w:pageBreakBefore w:val="0"/>
              <w:jc w:val="center"/>
              <w:rPr>
                <w:i w:val="1"/>
              </w:rPr>
            </w:pPr>
            <w:hyperlink r:id="rId11">
              <w:r w:rsidDel="00000000" w:rsidR="00000000" w:rsidRPr="00000000">
                <w:rPr>
                  <w:i w:val="1"/>
                  <w:color w:val="1155cc"/>
                  <w:u w:val="single"/>
                </w:rPr>
                <w:drawing>
                  <wp:inline distB="114300" distT="114300" distL="114300" distR="114300">
                    <wp:extent cx="3976688" cy="2522127"/>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976688" cy="2522127"/>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pageBreakBefore w:val="0"/>
              <w:jc w:val="center"/>
              <w:rPr>
                <w:i w:val="1"/>
              </w:rPr>
            </w:pPr>
            <w:r w:rsidDel="00000000" w:rsidR="00000000" w:rsidRPr="00000000">
              <w:rPr>
                <w:i w:val="1"/>
                <w:rtl w:val="0"/>
              </w:rPr>
              <w:t xml:space="preserve">Alena bydlí </w:t>
            </w:r>
            <w:r w:rsidDel="00000000" w:rsidR="00000000" w:rsidRPr="00000000">
              <w:rPr>
                <w:b w:val="1"/>
                <w:i w:val="1"/>
                <w:rtl w:val="0"/>
              </w:rPr>
              <w:t xml:space="preserve">v Písku</w:t>
            </w:r>
            <w:r w:rsidDel="00000000" w:rsidR="00000000" w:rsidRPr="00000000">
              <w:rPr>
                <w:i w:val="1"/>
                <w:rtl w:val="0"/>
              </w:rPr>
              <w:t xml:space="preserve">.</w:t>
            </w:r>
          </w:p>
          <w:p w:rsidR="00000000" w:rsidDel="00000000" w:rsidP="00000000" w:rsidRDefault="00000000" w:rsidRPr="00000000" w14:paraId="0000000E">
            <w:pPr>
              <w:pageBreakBefore w:val="0"/>
              <w:jc w:val="center"/>
              <w:rPr/>
            </w:pPr>
            <w:r w:rsidDel="00000000" w:rsidR="00000000" w:rsidRPr="00000000">
              <w:rPr>
                <w:rtl w:val="0"/>
              </w:rPr>
              <w:t xml:space="preserve">Alena lives in Písek (city in Bohemia)</w:t>
            </w:r>
            <w:r w:rsidDel="00000000" w:rsidR="00000000" w:rsidRPr="00000000">
              <w:rPr>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0F">
            <w:pPr>
              <w:pageBreakBefore w:val="0"/>
              <w:jc w:val="center"/>
              <w:rPr/>
            </w:pPr>
            <w:hyperlink r:id="rId13">
              <w:r w:rsidDel="00000000" w:rsidR="00000000" w:rsidRPr="00000000">
                <w:rPr>
                  <w:color w:val="1155cc"/>
                  <w:u w:val="single"/>
                </w:rPr>
                <w:drawing>
                  <wp:inline distB="114300" distT="114300" distL="114300" distR="114300">
                    <wp:extent cx="3981450" cy="2514600"/>
                    <wp:effectExtent b="0" l="0" r="0" t="0"/>
                    <wp:docPr id="2" name="image2.png"/>
                    <a:graphic>
                      <a:graphicData uri="http://schemas.openxmlformats.org/drawingml/2006/picture">
                        <pic:pic>
                          <pic:nvPicPr>
                            <pic:cNvPr id="0" name="image2.png"/>
                            <pic:cNvPicPr preferRelativeResize="0"/>
                          </pic:nvPicPr>
                          <pic:blipFill>
                            <a:blip r:embed="rId14"/>
                            <a:srcRect b="5527" l="0" r="0" t="0"/>
                            <a:stretch>
                              <a:fillRect/>
                            </a:stretch>
                          </pic:blipFill>
                          <pic:spPr>
                            <a:xfrm>
                              <a:off x="0" y="0"/>
                              <a:ext cx="3981450" cy="2514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pageBreakBefore w:val="0"/>
              <w:jc w:val="center"/>
              <w:rPr>
                <w:i w:val="1"/>
              </w:rPr>
            </w:pPr>
            <w:r w:rsidDel="00000000" w:rsidR="00000000" w:rsidRPr="00000000">
              <w:rPr>
                <w:b w:val="1"/>
                <w:i w:val="1"/>
                <w:rtl w:val="0"/>
              </w:rPr>
              <w:t xml:space="preserve">V Itálii</w:t>
            </w:r>
            <w:r w:rsidDel="00000000" w:rsidR="00000000" w:rsidRPr="00000000">
              <w:rPr>
                <w:i w:val="1"/>
                <w:rtl w:val="0"/>
              </w:rPr>
              <w:t xml:space="preserve"> je  v létě často vedro.</w:t>
            </w:r>
          </w:p>
          <w:p w:rsidR="00000000" w:rsidDel="00000000" w:rsidP="00000000" w:rsidRDefault="00000000" w:rsidRPr="00000000" w14:paraId="00000011">
            <w:pPr>
              <w:pageBreakBefore w:val="0"/>
              <w:jc w:val="center"/>
              <w:rPr/>
            </w:pPr>
            <w:r w:rsidDel="00000000" w:rsidR="00000000" w:rsidRPr="00000000">
              <w:rPr>
                <w:rtl w:val="0"/>
              </w:rPr>
              <w:t xml:space="preserve">It is often hot in Italy in the summer.</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2">
            <w:pPr>
              <w:pageBreakBefore w:val="0"/>
              <w:jc w:val="center"/>
              <w:rPr>
                <w:i w:val="1"/>
              </w:rPr>
            </w:pPr>
            <w:hyperlink r:id="rId15">
              <w:r w:rsidDel="00000000" w:rsidR="00000000" w:rsidRPr="00000000">
                <w:rPr>
                  <w:i w:val="1"/>
                  <w:color w:val="1155cc"/>
                  <w:u w:val="single"/>
                </w:rPr>
                <w:drawing>
                  <wp:inline distB="114300" distT="114300" distL="114300" distR="114300">
                    <wp:extent cx="3981450" cy="2476500"/>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981450" cy="2476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3">
            <w:pPr>
              <w:pageBreakBefore w:val="0"/>
              <w:jc w:val="center"/>
              <w:rPr>
                <w:i w:val="1"/>
              </w:rPr>
            </w:pPr>
            <w:r w:rsidDel="00000000" w:rsidR="00000000" w:rsidRPr="00000000">
              <w:rPr>
                <w:i w:val="1"/>
                <w:rtl w:val="0"/>
              </w:rPr>
              <w:t xml:space="preserve">Jaké je počasí </w:t>
            </w:r>
            <w:r w:rsidDel="00000000" w:rsidR="00000000" w:rsidRPr="00000000">
              <w:rPr>
                <w:b w:val="1"/>
                <w:i w:val="1"/>
                <w:rtl w:val="0"/>
              </w:rPr>
              <w:t xml:space="preserve">v Brně</w:t>
            </w:r>
            <w:r w:rsidDel="00000000" w:rsidR="00000000" w:rsidRPr="00000000">
              <w:rPr>
                <w:i w:val="1"/>
                <w:rtl w:val="0"/>
              </w:rPr>
              <w:t xml:space="preserve">?</w:t>
            </w:r>
          </w:p>
          <w:p w:rsidR="00000000" w:rsidDel="00000000" w:rsidP="00000000" w:rsidRDefault="00000000" w:rsidRPr="00000000" w14:paraId="00000014">
            <w:pPr>
              <w:pageBreakBefore w:val="0"/>
              <w:jc w:val="center"/>
              <w:rPr>
                <w:i w:val="1"/>
              </w:rPr>
            </w:pPr>
            <w:r w:rsidDel="00000000" w:rsidR="00000000" w:rsidRPr="00000000">
              <w:rPr>
                <w:rtl w:val="0"/>
              </w:rPr>
              <w:t xml:space="preserve">What’s the weather like in Brno?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15">
            <w:pPr>
              <w:pageBreakBefore w:val="0"/>
              <w:jc w:val="center"/>
              <w:rPr>
                <w:b w:val="1"/>
                <w:i w:val="1"/>
              </w:rPr>
            </w:pPr>
            <w:hyperlink r:id="rId17">
              <w:r w:rsidDel="00000000" w:rsidR="00000000" w:rsidRPr="00000000">
                <w:rPr>
                  <w:b w:val="1"/>
                  <w:i w:val="1"/>
                  <w:color w:val="1155cc"/>
                  <w:u w:val="single"/>
                </w:rPr>
                <w:drawing>
                  <wp:inline distB="114300" distT="114300" distL="114300" distR="114300">
                    <wp:extent cx="3981450" cy="2476500"/>
                    <wp:effectExtent b="0" l="0" r="0" t="0"/>
                    <wp:docPr id="8"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981450" cy="2476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pageBreakBefore w:val="0"/>
              <w:jc w:val="center"/>
              <w:rPr>
                <w:i w:val="1"/>
              </w:rPr>
            </w:pPr>
            <w:r w:rsidDel="00000000" w:rsidR="00000000" w:rsidRPr="00000000">
              <w:rPr>
                <w:b w:val="1"/>
                <w:i w:val="1"/>
                <w:rtl w:val="0"/>
              </w:rPr>
              <w:t xml:space="preserve">V Praze</w:t>
            </w:r>
            <w:r w:rsidDel="00000000" w:rsidR="00000000" w:rsidRPr="00000000">
              <w:rPr>
                <w:i w:val="1"/>
                <w:rtl w:val="0"/>
              </w:rPr>
              <w:t xml:space="preserve"> je často hezky.</w:t>
            </w:r>
          </w:p>
          <w:p w:rsidR="00000000" w:rsidDel="00000000" w:rsidP="00000000" w:rsidRDefault="00000000" w:rsidRPr="00000000" w14:paraId="00000017">
            <w:pPr>
              <w:pageBreakBefore w:val="0"/>
              <w:jc w:val="center"/>
              <w:rPr/>
            </w:pPr>
            <w:r w:rsidDel="00000000" w:rsidR="00000000" w:rsidRPr="00000000">
              <w:rPr>
                <w:rtl w:val="0"/>
              </w:rPr>
              <w:t xml:space="preserve">It (the weather) is often pretty in Prague.</w:t>
            </w:r>
          </w:p>
        </w:tc>
      </w:tr>
    </w:tbl>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tbl>
      <w:tblPr>
        <w:tblStyle w:val="Table3"/>
        <w:tblW w:w="129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60"/>
        <w:gridCol w:w="2070"/>
        <w:gridCol w:w="3305.0000000000005"/>
        <w:gridCol w:w="3305.0000000000005"/>
        <w:gridCol w:w="3305.0000000000005"/>
        <w:tblGridChange w:id="0">
          <w:tblGrid>
            <w:gridCol w:w="960"/>
            <w:gridCol w:w="2070"/>
            <w:gridCol w:w="3305.0000000000005"/>
            <w:gridCol w:w="3305.0000000000005"/>
            <w:gridCol w:w="3305.0000000000005"/>
          </w:tblGrid>
        </w:tblGridChange>
      </w:tblGrid>
      <w:tr>
        <w:trPr>
          <w:cantSplit w:val="0"/>
          <w:tblHeader w:val="0"/>
        </w:trPr>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A">
            <w:pPr>
              <w:pageBreakBefore w:val="0"/>
              <w:jc w:val="center"/>
              <w:rPr/>
            </w:pPr>
            <w:r w:rsidDel="00000000" w:rsidR="00000000" w:rsidRPr="00000000">
              <w:rPr>
                <w:rtl w:val="0"/>
              </w:rPr>
              <w:t xml:space="preserve"> </w:t>
            </w:r>
          </w:p>
        </w:tc>
        <w:tc>
          <w:tcPr>
            <w:tcBorders>
              <w:top w:color="000000" w:space="0" w:sz="0" w:val="nil"/>
              <w:bottom w:color="000000" w:space="0" w:sz="8" w:val="single"/>
              <w:right w:color="000000" w:space="0" w:sz="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1B">
            <w:pPr>
              <w:pageBreakBefore w:val="0"/>
              <w:jc w:val="center"/>
              <w:rPr>
                <w:b w:val="1"/>
              </w:rPr>
            </w:pPr>
            <w:r w:rsidDel="00000000" w:rsidR="00000000" w:rsidRPr="00000000">
              <w:rPr>
                <w:b w:val="1"/>
                <w:rtl w:val="0"/>
              </w:rPr>
              <w:t xml:space="preserve">MA</w:t>
            </w:r>
          </w:p>
        </w:tc>
        <w:tc>
          <w:tcPr>
            <w:tcBorders>
              <w:top w:color="000000" w:space="0" w:sz="0" w:val="nil"/>
              <w:bottom w:color="000000" w:space="0" w:sz="8" w:val="single"/>
              <w:right w:color="000000" w:space="0" w:sz="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1C">
            <w:pPr>
              <w:pageBreakBefore w:val="0"/>
              <w:jc w:val="center"/>
              <w:rPr>
                <w:b w:val="1"/>
              </w:rPr>
            </w:pPr>
            <w:r w:rsidDel="00000000" w:rsidR="00000000" w:rsidRPr="00000000">
              <w:rPr>
                <w:b w:val="1"/>
                <w:rtl w:val="0"/>
              </w:rPr>
              <w:t xml:space="preserve">MI</w:t>
            </w:r>
          </w:p>
        </w:tc>
        <w:tc>
          <w:tcPr>
            <w:tcBorders>
              <w:top w:color="000000" w:space="0" w:sz="0" w:val="nil"/>
              <w:bottom w:color="000000" w:space="0" w:sz="8" w:val="single"/>
              <w:right w:color="000000" w:space="0" w:sz="8" w:val="single"/>
            </w:tcBorders>
            <w:shd w:fill="a4c2f4" w:val="clear"/>
            <w:tcMar>
              <w:top w:w="100.0" w:type="dxa"/>
              <w:left w:w="100.0" w:type="dxa"/>
              <w:bottom w:w="100.0" w:type="dxa"/>
              <w:right w:w="100.0" w:type="dxa"/>
            </w:tcMar>
            <w:vAlign w:val="top"/>
          </w:tcPr>
          <w:p w:rsidR="00000000" w:rsidDel="00000000" w:rsidP="00000000" w:rsidRDefault="00000000" w:rsidRPr="00000000" w14:paraId="0000001D">
            <w:pPr>
              <w:pageBreakBefore w:val="0"/>
              <w:jc w:val="center"/>
              <w:rPr>
                <w:b w:val="1"/>
              </w:rPr>
            </w:pPr>
            <w:r w:rsidDel="00000000" w:rsidR="00000000" w:rsidRPr="00000000">
              <w:rPr>
                <w:b w:val="1"/>
                <w:rtl w:val="0"/>
              </w:rPr>
              <w:t xml:space="preserve">F</w:t>
            </w:r>
          </w:p>
        </w:tc>
        <w:tc>
          <w:tcPr>
            <w:tcBorders>
              <w:top w:color="000000" w:space="0" w:sz="0" w:val="nil"/>
              <w:bottom w:color="000000" w:space="0" w:sz="8" w:val="single"/>
              <w:right w:color="000000" w:space="0" w:sz="0" w:val="nil"/>
            </w:tcBorders>
            <w:shd w:fill="a4c2f4" w:val="clear"/>
            <w:tcMar>
              <w:top w:w="100.0" w:type="dxa"/>
              <w:left w:w="100.0" w:type="dxa"/>
              <w:bottom w:w="100.0" w:type="dxa"/>
              <w:right w:w="100.0" w:type="dxa"/>
            </w:tcMar>
            <w:vAlign w:val="top"/>
          </w:tcPr>
          <w:p w:rsidR="00000000" w:rsidDel="00000000" w:rsidP="00000000" w:rsidRDefault="00000000" w:rsidRPr="00000000" w14:paraId="0000001E">
            <w:pPr>
              <w:pageBreakBefore w:val="0"/>
              <w:jc w:val="center"/>
              <w:rPr>
                <w:b w:val="1"/>
              </w:rPr>
            </w:pPr>
            <w:r w:rsidDel="00000000" w:rsidR="00000000" w:rsidRPr="00000000">
              <w:rPr>
                <w:b w:val="1"/>
                <w:rtl w:val="0"/>
              </w:rPr>
              <w:t xml:space="preserve">N</w:t>
            </w:r>
          </w:p>
        </w:tc>
      </w:tr>
      <w:tr>
        <w:trPr>
          <w:cantSplit w:val="0"/>
          <w:tblHeader w:val="0"/>
        </w:trPr>
        <w:tc>
          <w:tcPr>
            <w:tcBorders>
              <w:left w:color="000000" w:space="0" w:sz="0" w:val="nil"/>
              <w:bottom w:color="000000" w:space="0" w:sz="8" w:val="single"/>
              <w:right w:color="000000"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1F">
            <w:pPr>
              <w:pageBreakBefore w:val="0"/>
              <w:jc w:val="center"/>
              <w:rPr>
                <w:b w:val="1"/>
              </w:rPr>
            </w:pPr>
            <w:r w:rsidDel="00000000" w:rsidR="00000000" w:rsidRPr="00000000">
              <w:rPr>
                <w:b w:val="1"/>
                <w:rtl w:val="0"/>
              </w:rPr>
              <w:t xml:space="preserve">Hard stem</w:t>
            </w:r>
          </w:p>
        </w:tc>
        <w:tc>
          <w:tcPr>
            <w:vMerge w:val="restart"/>
            <w:tcBorders>
              <w:bottom w:color="000000" w:space="0" w:sz="8" w:val="single"/>
              <w:right w:color="000000"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020">
            <w:pPr>
              <w:pageBreakBefore w:val="0"/>
              <w:jc w:val="center"/>
              <w:rPr/>
            </w:pPr>
            <w:r w:rsidDel="00000000" w:rsidR="00000000" w:rsidRPr="00000000">
              <w:rPr>
                <w:rtl w:val="0"/>
              </w:rPr>
              <w:t xml:space="preserve">We won’t worry about masculine animate forms right now, since they won’t be relevant for locations where things/people might be located</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pageBreakBefore w:val="0"/>
              <w:jc w:val="center"/>
              <w:rPr>
                <w:b w:val="1"/>
              </w:rPr>
            </w:pPr>
            <w:r w:rsidDel="00000000" w:rsidR="00000000" w:rsidRPr="00000000">
              <w:rPr>
                <w:b w:val="1"/>
                <w:i w:val="1"/>
                <w:rtl w:val="0"/>
              </w:rPr>
              <w:t xml:space="preserve">-u</w:t>
            </w:r>
            <w:r w:rsidDel="00000000" w:rsidR="00000000" w:rsidRPr="00000000">
              <w:rPr>
                <w:b w:val="1"/>
                <w:rtl w:val="0"/>
              </w:rPr>
              <w:t xml:space="preserve"> </w:t>
            </w:r>
            <w:r w:rsidDel="00000000" w:rsidR="00000000" w:rsidRPr="00000000">
              <w:rPr>
                <w:rtl w:val="0"/>
              </w:rPr>
              <w:t xml:space="preserve">(most common)</w:t>
            </w:r>
            <w:r w:rsidDel="00000000" w:rsidR="00000000" w:rsidRPr="00000000">
              <w:rPr>
                <w:rtl w:val="0"/>
              </w:rPr>
            </w:r>
          </w:p>
          <w:p w:rsidR="00000000" w:rsidDel="00000000" w:rsidP="00000000" w:rsidRDefault="00000000" w:rsidRPr="00000000" w14:paraId="00000022">
            <w:pPr>
              <w:pageBreakBefore w:val="0"/>
              <w:jc w:val="center"/>
              <w:rPr>
                <w:b w:val="1"/>
              </w:rPr>
            </w:pPr>
            <w:r w:rsidDel="00000000" w:rsidR="00000000" w:rsidRPr="00000000">
              <w:rPr>
                <w:rtl w:val="0"/>
              </w:rPr>
            </w:r>
          </w:p>
          <w:p w:rsidR="00000000" w:rsidDel="00000000" w:rsidP="00000000" w:rsidRDefault="00000000" w:rsidRPr="00000000" w14:paraId="00000023">
            <w:pPr>
              <w:pageBreakBefore w:val="0"/>
              <w:jc w:val="center"/>
              <w:rPr>
                <w:i w:val="1"/>
              </w:rPr>
            </w:pPr>
            <w:r w:rsidDel="00000000" w:rsidR="00000000" w:rsidRPr="00000000">
              <w:rPr>
                <w:i w:val="1"/>
                <w:rtl w:val="0"/>
              </w:rPr>
              <w:t xml:space="preserve">Most </w:t>
            </w:r>
            <w:r w:rsidDel="00000000" w:rsidR="00000000" w:rsidRPr="00000000">
              <w:rPr>
                <w:i w:val="1"/>
                <w:rtl w:val="0"/>
              </w:rPr>
              <w:t xml:space="preserve">- v Mostu</w:t>
            </w:r>
          </w:p>
          <w:p w:rsidR="00000000" w:rsidDel="00000000" w:rsidP="00000000" w:rsidRDefault="00000000" w:rsidRPr="00000000" w14:paraId="00000024">
            <w:pPr>
              <w:pageBreakBefore w:val="0"/>
              <w:jc w:val="center"/>
              <w:rPr>
                <w:i w:val="1"/>
              </w:rPr>
            </w:pPr>
            <w:r w:rsidDel="00000000" w:rsidR="00000000" w:rsidRPr="00000000">
              <w:rPr>
                <w:i w:val="1"/>
                <w:rtl w:val="0"/>
              </w:rPr>
              <w:t xml:space="preserve">Písek - v Písku </w:t>
            </w:r>
          </w:p>
          <w:p w:rsidR="00000000" w:rsidDel="00000000" w:rsidP="00000000" w:rsidRDefault="00000000" w:rsidRPr="00000000" w14:paraId="00000025">
            <w:pPr>
              <w:pageBreakBefore w:val="0"/>
              <w:jc w:val="center"/>
              <w:rPr/>
            </w:pPr>
            <w:r w:rsidDel="00000000" w:rsidR="00000000" w:rsidRPr="00000000">
              <w:rPr>
                <w:rtl w:val="0"/>
              </w:rPr>
            </w:r>
          </w:p>
          <w:p w:rsidR="00000000" w:rsidDel="00000000" w:rsidP="00000000" w:rsidRDefault="00000000" w:rsidRPr="00000000" w14:paraId="00000026">
            <w:pPr>
              <w:pageBreakBefore w:val="0"/>
              <w:jc w:val="center"/>
              <w:rPr/>
            </w:pPr>
            <w:r w:rsidDel="00000000" w:rsidR="00000000" w:rsidRPr="00000000">
              <w:rPr>
                <w:rtl w:val="0"/>
              </w:rPr>
            </w:r>
          </w:p>
          <w:p w:rsidR="00000000" w:rsidDel="00000000" w:rsidP="00000000" w:rsidRDefault="00000000" w:rsidRPr="00000000" w14:paraId="00000027">
            <w:pPr>
              <w:pageBreakBefore w:val="0"/>
              <w:jc w:val="center"/>
              <w:rPr>
                <w:b w:val="1"/>
                <w:i w:val="1"/>
              </w:rPr>
            </w:pPr>
            <w:r w:rsidDel="00000000" w:rsidR="00000000" w:rsidRPr="00000000">
              <w:rPr>
                <w:b w:val="1"/>
                <w:i w:val="1"/>
                <w:rtl w:val="0"/>
              </w:rPr>
              <w:t xml:space="preserve"> -e/ě</w:t>
            </w:r>
          </w:p>
          <w:p w:rsidR="00000000" w:rsidDel="00000000" w:rsidP="00000000" w:rsidRDefault="00000000" w:rsidRPr="00000000" w14:paraId="00000028">
            <w:pPr>
              <w:pageBreakBefore w:val="0"/>
              <w:jc w:val="center"/>
              <w:rPr>
                <w:b w:val="1"/>
              </w:rPr>
            </w:pPr>
            <w:r w:rsidDel="00000000" w:rsidR="00000000" w:rsidRPr="00000000">
              <w:rPr>
                <w:rtl w:val="0"/>
              </w:rPr>
            </w:r>
          </w:p>
          <w:p w:rsidR="00000000" w:rsidDel="00000000" w:rsidP="00000000" w:rsidRDefault="00000000" w:rsidRPr="00000000" w14:paraId="00000029">
            <w:pPr>
              <w:pageBreakBefore w:val="0"/>
              <w:jc w:val="center"/>
              <w:rPr>
                <w:i w:val="1"/>
              </w:rPr>
            </w:pPr>
            <w:r w:rsidDel="00000000" w:rsidR="00000000" w:rsidRPr="00000000">
              <w:rPr>
                <w:rtl w:val="0"/>
              </w:rPr>
              <w:t xml:space="preserve">places ending in </w:t>
            </w:r>
            <w:r w:rsidDel="00000000" w:rsidR="00000000" w:rsidRPr="00000000">
              <w:rPr>
                <w:i w:val="1"/>
                <w:rtl w:val="0"/>
              </w:rPr>
              <w:t xml:space="preserve">-ýn/-ín</w:t>
            </w:r>
          </w:p>
          <w:p w:rsidR="00000000" w:rsidDel="00000000" w:rsidP="00000000" w:rsidRDefault="00000000" w:rsidRPr="00000000" w14:paraId="0000002A">
            <w:pPr>
              <w:pageBreakBefore w:val="0"/>
              <w:jc w:val="center"/>
              <w:rPr/>
            </w:pPr>
            <w:r w:rsidDel="00000000" w:rsidR="00000000" w:rsidRPr="00000000">
              <w:rPr>
                <w:rtl w:val="0"/>
              </w:rPr>
            </w:r>
          </w:p>
          <w:p w:rsidR="00000000" w:rsidDel="00000000" w:rsidP="00000000" w:rsidRDefault="00000000" w:rsidRPr="00000000" w14:paraId="0000002B">
            <w:pPr>
              <w:pageBreakBefore w:val="0"/>
              <w:jc w:val="center"/>
              <w:rPr>
                <w:i w:val="1"/>
              </w:rPr>
            </w:pPr>
            <w:r w:rsidDel="00000000" w:rsidR="00000000" w:rsidRPr="00000000">
              <w:rPr>
                <w:i w:val="1"/>
                <w:rtl w:val="0"/>
              </w:rPr>
              <w:t xml:space="preserve">Londýn - v Londýně</w:t>
            </w:r>
          </w:p>
          <w:p w:rsidR="00000000" w:rsidDel="00000000" w:rsidP="00000000" w:rsidRDefault="00000000" w:rsidRPr="00000000" w14:paraId="0000002C">
            <w:pPr>
              <w:pageBreakBefore w:val="0"/>
              <w:jc w:val="center"/>
              <w:rPr>
                <w:i w:val="1"/>
              </w:rPr>
            </w:pPr>
            <w:r w:rsidDel="00000000" w:rsidR="00000000" w:rsidRPr="00000000">
              <w:rPr>
                <w:i w:val="1"/>
                <w:rtl w:val="0"/>
              </w:rPr>
              <w:t xml:space="preserve">Berlín - v Berlíně</w:t>
              <w:br w:type="textWrapping"/>
              <w:t xml:space="preserve">Zlín - ve Zlíně</w:t>
            </w:r>
          </w:p>
          <w:p w:rsidR="00000000" w:rsidDel="00000000" w:rsidP="00000000" w:rsidRDefault="00000000" w:rsidRPr="00000000" w14:paraId="0000002D">
            <w:pPr>
              <w:pageBreakBefore w:val="0"/>
              <w:jc w:val="center"/>
              <w:rPr/>
            </w:pPr>
            <w:r w:rsidDel="00000000" w:rsidR="00000000" w:rsidRPr="00000000">
              <w:rPr>
                <w:rtl w:val="0"/>
              </w:rPr>
            </w:r>
          </w:p>
          <w:p w:rsidR="00000000" w:rsidDel="00000000" w:rsidP="00000000" w:rsidRDefault="00000000" w:rsidRPr="00000000" w14:paraId="0000002E">
            <w:pPr>
              <w:pageBreakBefore w:val="0"/>
              <w:jc w:val="center"/>
              <w:rPr/>
            </w:pPr>
            <w:r w:rsidDel="00000000" w:rsidR="00000000" w:rsidRPr="00000000">
              <w:rPr>
                <w:rtl w:val="0"/>
              </w:rPr>
              <w:t xml:space="preserve">places ending in </w:t>
            </w:r>
            <w:r w:rsidDel="00000000" w:rsidR="00000000" w:rsidRPr="00000000">
              <w:rPr>
                <w:i w:val="1"/>
                <w:rtl w:val="0"/>
              </w:rPr>
              <w:t xml:space="preserve">-ov</w:t>
            </w:r>
            <w:r w:rsidDel="00000000" w:rsidR="00000000" w:rsidRPr="00000000">
              <w:rPr>
                <w:rtl w:val="0"/>
              </w:rPr>
            </w:r>
          </w:p>
          <w:p w:rsidR="00000000" w:rsidDel="00000000" w:rsidP="00000000" w:rsidRDefault="00000000" w:rsidRPr="00000000" w14:paraId="0000002F">
            <w:pPr>
              <w:pageBreakBefore w:val="0"/>
              <w:jc w:val="center"/>
              <w:rPr/>
            </w:pPr>
            <w:r w:rsidDel="00000000" w:rsidR="00000000" w:rsidRPr="00000000">
              <w:rPr>
                <w:rtl w:val="0"/>
              </w:rPr>
            </w:r>
          </w:p>
          <w:p w:rsidR="00000000" w:rsidDel="00000000" w:rsidP="00000000" w:rsidRDefault="00000000" w:rsidRPr="00000000" w14:paraId="00000030">
            <w:pPr>
              <w:pageBreakBefore w:val="0"/>
              <w:jc w:val="center"/>
              <w:rPr>
                <w:i w:val="1"/>
              </w:rPr>
            </w:pPr>
            <w:r w:rsidDel="00000000" w:rsidR="00000000" w:rsidRPr="00000000">
              <w:rPr>
                <w:i w:val="1"/>
                <w:rtl w:val="0"/>
              </w:rPr>
              <w:t xml:space="preserve">Přerov - v Přeově</w:t>
            </w:r>
          </w:p>
          <w:p w:rsidR="00000000" w:rsidDel="00000000" w:rsidP="00000000" w:rsidRDefault="00000000" w:rsidRPr="00000000" w14:paraId="00000031">
            <w:pPr>
              <w:pageBreakBefore w:val="0"/>
              <w:jc w:val="center"/>
              <w:rPr>
                <w:i w:val="1"/>
              </w:rPr>
            </w:pPr>
            <w:r w:rsidDel="00000000" w:rsidR="00000000" w:rsidRPr="00000000">
              <w:rPr>
                <w:i w:val="1"/>
                <w:rtl w:val="0"/>
              </w:rPr>
              <w:t xml:space="preserve">Krakov - v Krakově</w:t>
            </w:r>
          </w:p>
          <w:p w:rsidR="00000000" w:rsidDel="00000000" w:rsidP="00000000" w:rsidRDefault="00000000" w:rsidRPr="00000000" w14:paraId="00000032">
            <w:pPr>
              <w:pageBreakBefore w:val="0"/>
              <w:jc w:val="center"/>
              <w:rPr/>
            </w:pPr>
            <w:r w:rsidDel="00000000" w:rsidR="00000000" w:rsidRPr="00000000">
              <w:rPr>
                <w:rtl w:val="0"/>
              </w:rPr>
            </w:r>
          </w:p>
          <w:p w:rsidR="00000000" w:rsidDel="00000000" w:rsidP="00000000" w:rsidRDefault="00000000" w:rsidRPr="00000000" w14:paraId="00000033">
            <w:pPr>
              <w:pageBreakBefore w:val="0"/>
              <w:ind w:left="0" w:firstLine="0"/>
              <w:jc w:val="center"/>
              <w:rPr/>
            </w:pPr>
            <w:r w:rsidDel="00000000" w:rsidR="00000000" w:rsidRPr="00000000">
              <w:rPr>
                <w:rtl w:val="0"/>
              </w:rPr>
              <w:t xml:space="preserve">+ some assorted places that you’ll pick up as you speak more, e.g. - </w:t>
            </w:r>
          </w:p>
          <w:p w:rsidR="00000000" w:rsidDel="00000000" w:rsidP="00000000" w:rsidRDefault="00000000" w:rsidRPr="00000000" w14:paraId="00000034">
            <w:pPr>
              <w:pageBreakBefore w:val="0"/>
              <w:ind w:left="0" w:firstLine="0"/>
              <w:jc w:val="center"/>
              <w:rPr/>
            </w:pPr>
            <w:r w:rsidDel="00000000" w:rsidR="00000000" w:rsidRPr="00000000">
              <w:rPr>
                <w:rtl w:val="0"/>
              </w:rPr>
            </w:r>
          </w:p>
          <w:p w:rsidR="00000000" w:rsidDel="00000000" w:rsidP="00000000" w:rsidRDefault="00000000" w:rsidRPr="00000000" w14:paraId="00000035">
            <w:pPr>
              <w:pageBreakBefore w:val="0"/>
              <w:ind w:left="0" w:firstLine="0"/>
              <w:jc w:val="center"/>
              <w:rPr/>
            </w:pPr>
            <w:r w:rsidDel="00000000" w:rsidR="00000000" w:rsidRPr="00000000">
              <w:rPr>
                <w:i w:val="1"/>
                <w:rtl w:val="0"/>
              </w:rPr>
              <w:t xml:space="preserve">Řím - v Římě </w:t>
            </w:r>
            <w:r w:rsidDel="00000000" w:rsidR="00000000" w:rsidRPr="00000000">
              <w:rPr>
                <w:rtl w:val="0"/>
              </w:rPr>
              <w:t xml:space="preserve">‘in Rome’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pageBreakBefore w:val="0"/>
              <w:jc w:val="center"/>
              <w:rPr>
                <w:b w:val="1"/>
                <w:i w:val="1"/>
              </w:rPr>
            </w:pPr>
            <w:r w:rsidDel="00000000" w:rsidR="00000000" w:rsidRPr="00000000">
              <w:rPr>
                <w:b w:val="1"/>
                <w:i w:val="1"/>
                <w:rtl w:val="0"/>
              </w:rPr>
              <w:t xml:space="preserve">-e/ě</w:t>
            </w:r>
          </w:p>
          <w:p w:rsidR="00000000" w:rsidDel="00000000" w:rsidP="00000000" w:rsidRDefault="00000000" w:rsidRPr="00000000" w14:paraId="00000037">
            <w:pPr>
              <w:pageBreakBefore w:val="0"/>
              <w:jc w:val="center"/>
              <w:rPr/>
            </w:pPr>
            <w:r w:rsidDel="00000000" w:rsidR="00000000" w:rsidRPr="00000000">
              <w:rPr>
                <w:rtl w:val="0"/>
              </w:rPr>
            </w:r>
          </w:p>
          <w:p w:rsidR="00000000" w:rsidDel="00000000" w:rsidP="00000000" w:rsidRDefault="00000000" w:rsidRPr="00000000" w14:paraId="00000038">
            <w:pPr>
              <w:pageBreakBefore w:val="0"/>
              <w:jc w:val="center"/>
              <w:rPr/>
            </w:pPr>
            <w:r w:rsidDel="00000000" w:rsidR="00000000" w:rsidRPr="00000000">
              <w:rPr>
                <w:rtl w:val="0"/>
              </w:rPr>
            </w:r>
          </w:p>
          <w:p w:rsidR="00000000" w:rsidDel="00000000" w:rsidP="00000000" w:rsidRDefault="00000000" w:rsidRPr="00000000" w14:paraId="00000039">
            <w:pPr>
              <w:pageBreakBefore w:val="0"/>
              <w:jc w:val="center"/>
              <w:rPr>
                <w:i w:val="1"/>
              </w:rPr>
            </w:pPr>
            <w:r w:rsidDel="00000000" w:rsidR="00000000" w:rsidRPr="00000000">
              <w:rPr>
                <w:i w:val="1"/>
                <w:rtl w:val="0"/>
              </w:rPr>
              <w:t xml:space="preserve">Praha - v Praze</w:t>
            </w:r>
          </w:p>
          <w:p w:rsidR="00000000" w:rsidDel="00000000" w:rsidP="00000000" w:rsidRDefault="00000000" w:rsidRPr="00000000" w14:paraId="0000003A">
            <w:pPr>
              <w:pageBreakBefore w:val="0"/>
              <w:jc w:val="center"/>
              <w:rPr>
                <w:i w:val="1"/>
              </w:rPr>
            </w:pPr>
            <w:r w:rsidDel="00000000" w:rsidR="00000000" w:rsidRPr="00000000">
              <w:rPr>
                <w:i w:val="1"/>
                <w:rtl w:val="0"/>
              </w:rPr>
              <w:t xml:space="preserve">Ostrava - v Ostravě</w:t>
            </w:r>
          </w:p>
          <w:p w:rsidR="00000000" w:rsidDel="00000000" w:rsidP="00000000" w:rsidRDefault="00000000" w:rsidRPr="00000000" w14:paraId="0000003B">
            <w:pPr>
              <w:pageBreakBefore w:val="0"/>
              <w:jc w:val="center"/>
              <w:rPr>
                <w:i w:val="1"/>
              </w:rPr>
            </w:pPr>
            <w:r w:rsidDel="00000000" w:rsidR="00000000" w:rsidRPr="00000000">
              <w:rPr>
                <w:i w:val="1"/>
                <w:rtl w:val="0"/>
              </w:rPr>
              <w:t xml:space="preserve">Arizona - v Arizoně</w:t>
            </w:r>
          </w:p>
          <w:p w:rsidR="00000000" w:rsidDel="00000000" w:rsidP="00000000" w:rsidRDefault="00000000" w:rsidRPr="00000000" w14:paraId="0000003C">
            <w:pPr>
              <w:pageBreakBefore w:val="0"/>
              <w:jc w:val="center"/>
              <w:rPr/>
            </w:pPr>
            <w:r w:rsidDel="00000000" w:rsidR="00000000" w:rsidRPr="00000000">
              <w:rPr>
                <w:rtl w:val="0"/>
              </w:rPr>
            </w:r>
          </w:p>
          <w:p w:rsidR="00000000" w:rsidDel="00000000" w:rsidP="00000000" w:rsidRDefault="00000000" w:rsidRPr="00000000" w14:paraId="0000003D">
            <w:pPr>
              <w:pageBreakBefore w:val="0"/>
              <w:jc w:val="center"/>
              <w:rPr/>
            </w:pPr>
            <w:r w:rsidDel="00000000" w:rsidR="00000000" w:rsidRPr="00000000">
              <w:rPr>
                <w:rtl w:val="0"/>
              </w:rPr>
              <w:t xml:space="preserve">these consonant shifts take place: </w:t>
            </w:r>
          </w:p>
          <w:p w:rsidR="00000000" w:rsidDel="00000000" w:rsidP="00000000" w:rsidRDefault="00000000" w:rsidRPr="00000000" w14:paraId="0000003E">
            <w:pPr>
              <w:pageBreakBefore w:val="0"/>
              <w:jc w:val="center"/>
              <w:rPr>
                <w:i w:val="1"/>
              </w:rPr>
            </w:pPr>
            <w:r w:rsidDel="00000000" w:rsidR="00000000" w:rsidRPr="00000000">
              <w:rPr>
                <w:rFonts w:ascii="Arial Unicode MS" w:cs="Arial Unicode MS" w:eastAsia="Arial Unicode MS" w:hAnsi="Arial Unicode MS"/>
                <w:i w:val="1"/>
                <w:rtl w:val="0"/>
              </w:rPr>
              <w:t xml:space="preserve">k → c</w:t>
            </w:r>
          </w:p>
          <w:p w:rsidR="00000000" w:rsidDel="00000000" w:rsidP="00000000" w:rsidRDefault="00000000" w:rsidRPr="00000000" w14:paraId="0000003F">
            <w:pPr>
              <w:pageBreakBefore w:val="0"/>
              <w:jc w:val="center"/>
              <w:rPr>
                <w:i w:val="1"/>
              </w:rPr>
            </w:pPr>
            <w:r w:rsidDel="00000000" w:rsidR="00000000" w:rsidRPr="00000000">
              <w:rPr>
                <w:rFonts w:ascii="Arial Unicode MS" w:cs="Arial Unicode MS" w:eastAsia="Arial Unicode MS" w:hAnsi="Arial Unicode MS"/>
                <w:i w:val="1"/>
                <w:rtl w:val="0"/>
              </w:rPr>
              <w:t xml:space="preserve">h → z</w:t>
            </w:r>
          </w:p>
          <w:p w:rsidR="00000000" w:rsidDel="00000000" w:rsidP="00000000" w:rsidRDefault="00000000" w:rsidRPr="00000000" w14:paraId="00000040">
            <w:pPr>
              <w:pageBreakBefore w:val="0"/>
              <w:jc w:val="center"/>
              <w:rPr>
                <w:i w:val="1"/>
              </w:rPr>
            </w:pPr>
            <w:r w:rsidDel="00000000" w:rsidR="00000000" w:rsidRPr="00000000">
              <w:rPr>
                <w:i w:val="1"/>
                <w:rtl w:val="0"/>
              </w:rPr>
              <w:t xml:space="preserve">ch → š</w:t>
            </w:r>
          </w:p>
          <w:p w:rsidR="00000000" w:rsidDel="00000000" w:rsidP="00000000" w:rsidRDefault="00000000" w:rsidRPr="00000000" w14:paraId="00000041">
            <w:pPr>
              <w:pageBreakBefore w:val="0"/>
              <w:jc w:val="center"/>
              <w:rPr>
                <w:i w:val="1"/>
              </w:rPr>
            </w:pPr>
            <w:r w:rsidDel="00000000" w:rsidR="00000000" w:rsidRPr="00000000">
              <w:rPr>
                <w:i w:val="1"/>
                <w:rtl w:val="0"/>
              </w:rPr>
              <w:t xml:space="preserve">r → ř</w:t>
            </w:r>
          </w:p>
          <w:p w:rsidR="00000000" w:rsidDel="00000000" w:rsidP="00000000" w:rsidRDefault="00000000" w:rsidRPr="00000000" w14:paraId="00000042">
            <w:pPr>
              <w:pageBreakBefore w:val="0"/>
              <w:jc w:val="center"/>
              <w:rPr/>
            </w:pPr>
            <w:r w:rsidDel="00000000" w:rsidR="00000000" w:rsidRPr="00000000">
              <w:rPr>
                <w:rtl w:val="0"/>
              </w:rPr>
            </w:r>
          </w:p>
          <w:p w:rsidR="00000000" w:rsidDel="00000000" w:rsidP="00000000" w:rsidRDefault="00000000" w:rsidRPr="00000000" w14:paraId="00000043">
            <w:pPr>
              <w:pageBreakBefore w:val="0"/>
              <w:jc w:val="center"/>
              <w:rPr>
                <w:i w:val="1"/>
              </w:rPr>
            </w:pPr>
            <w:r w:rsidDel="00000000" w:rsidR="00000000" w:rsidRPr="00000000">
              <w:rPr>
                <w:rFonts w:ascii="Arial Unicode MS" w:cs="Arial Unicode MS" w:eastAsia="Arial Unicode MS" w:hAnsi="Arial Unicode MS"/>
                <w:i w:val="1"/>
                <w:rtl w:val="0"/>
              </w:rPr>
              <w:t xml:space="preserve">Praha → v Praze</w:t>
            </w:r>
          </w:p>
        </w:tc>
        <w:tc>
          <w:tcPr>
            <w:tcBorders>
              <w:bottom w:color="000000"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jc w:val="center"/>
              <w:rPr>
                <w:b w:val="1"/>
              </w:rPr>
            </w:pPr>
            <w:r w:rsidDel="00000000" w:rsidR="00000000" w:rsidRPr="00000000">
              <w:rPr>
                <w:b w:val="1"/>
                <w:i w:val="1"/>
                <w:rtl w:val="0"/>
              </w:rPr>
              <w:t xml:space="preserve">-u</w:t>
            </w:r>
            <w:r w:rsidDel="00000000" w:rsidR="00000000" w:rsidRPr="00000000">
              <w:rPr>
                <w:b w:val="1"/>
                <w:rtl w:val="0"/>
              </w:rPr>
              <w:t xml:space="preserve"> (most common if the place ends in </w:t>
            </w:r>
            <w:r w:rsidDel="00000000" w:rsidR="00000000" w:rsidRPr="00000000">
              <w:rPr>
                <w:b w:val="1"/>
                <w:i w:val="1"/>
                <w:rtl w:val="0"/>
              </w:rPr>
              <w:t xml:space="preserve">-ko</w:t>
            </w:r>
            <w:r w:rsidDel="00000000" w:rsidR="00000000" w:rsidRPr="00000000">
              <w:rPr>
                <w:b w:val="1"/>
                <w:rtl w:val="0"/>
              </w:rPr>
              <w:t xml:space="preserve">, though will occur elsewhere as well)</w:t>
            </w:r>
          </w:p>
          <w:p w:rsidR="00000000" w:rsidDel="00000000" w:rsidP="00000000" w:rsidRDefault="00000000" w:rsidRPr="00000000" w14:paraId="00000045">
            <w:pPr>
              <w:pageBreakBefore w:val="0"/>
              <w:jc w:val="center"/>
              <w:rPr>
                <w:b w:val="1"/>
              </w:rPr>
            </w:pPr>
            <w:r w:rsidDel="00000000" w:rsidR="00000000" w:rsidRPr="00000000">
              <w:rPr>
                <w:rtl w:val="0"/>
              </w:rPr>
            </w:r>
          </w:p>
          <w:p w:rsidR="00000000" w:rsidDel="00000000" w:rsidP="00000000" w:rsidRDefault="00000000" w:rsidRPr="00000000" w14:paraId="00000046">
            <w:pPr>
              <w:pageBreakBefore w:val="0"/>
              <w:jc w:val="center"/>
              <w:rPr/>
            </w:pPr>
            <w:r w:rsidDel="00000000" w:rsidR="00000000" w:rsidRPr="00000000">
              <w:rPr>
                <w:rtl w:val="0"/>
              </w:rPr>
            </w:r>
          </w:p>
          <w:p w:rsidR="00000000" w:rsidDel="00000000" w:rsidP="00000000" w:rsidRDefault="00000000" w:rsidRPr="00000000" w14:paraId="00000047">
            <w:pPr>
              <w:pageBreakBefore w:val="0"/>
              <w:jc w:val="center"/>
              <w:rPr>
                <w:i w:val="1"/>
              </w:rPr>
            </w:pPr>
            <w:r w:rsidDel="00000000" w:rsidR="00000000" w:rsidRPr="00000000">
              <w:rPr>
                <w:i w:val="1"/>
                <w:rtl w:val="0"/>
              </w:rPr>
              <w:t xml:space="preserve">Mexiko - v Mexiku</w:t>
            </w:r>
          </w:p>
          <w:p w:rsidR="00000000" w:rsidDel="00000000" w:rsidP="00000000" w:rsidRDefault="00000000" w:rsidRPr="00000000" w14:paraId="00000048">
            <w:pPr>
              <w:pageBreakBefore w:val="0"/>
              <w:jc w:val="center"/>
              <w:rPr>
                <w:i w:val="1"/>
              </w:rPr>
            </w:pPr>
            <w:r w:rsidDel="00000000" w:rsidR="00000000" w:rsidRPr="00000000">
              <w:rPr>
                <w:i w:val="1"/>
                <w:rtl w:val="0"/>
              </w:rPr>
              <w:t xml:space="preserve">Slovensko - na Slovensku</w:t>
            </w:r>
          </w:p>
          <w:p w:rsidR="00000000" w:rsidDel="00000000" w:rsidP="00000000" w:rsidRDefault="00000000" w:rsidRPr="00000000" w14:paraId="00000049">
            <w:pPr>
              <w:pageBreakBefore w:val="0"/>
              <w:jc w:val="center"/>
              <w:rPr/>
            </w:pPr>
            <w:r w:rsidDel="00000000" w:rsidR="00000000" w:rsidRPr="00000000">
              <w:rPr>
                <w:rtl w:val="0"/>
              </w:rPr>
            </w:r>
          </w:p>
          <w:p w:rsidR="00000000" w:rsidDel="00000000" w:rsidP="00000000" w:rsidRDefault="00000000" w:rsidRPr="00000000" w14:paraId="0000004A">
            <w:pPr>
              <w:pageBreakBefore w:val="0"/>
              <w:jc w:val="center"/>
              <w:rPr/>
            </w:pPr>
            <w:r w:rsidDel="00000000" w:rsidR="00000000" w:rsidRPr="00000000">
              <w:rPr>
                <w:b w:val="1"/>
                <w:rtl w:val="0"/>
              </w:rPr>
              <w:t xml:space="preserve">-e/ě</w:t>
            </w:r>
            <w:r w:rsidDel="00000000" w:rsidR="00000000" w:rsidRPr="00000000">
              <w:rPr>
                <w:rtl w:val="0"/>
              </w:rPr>
            </w:r>
          </w:p>
          <w:p w:rsidR="00000000" w:rsidDel="00000000" w:rsidP="00000000" w:rsidRDefault="00000000" w:rsidRPr="00000000" w14:paraId="0000004B">
            <w:pPr>
              <w:pageBreakBefore w:val="0"/>
              <w:jc w:val="center"/>
              <w:rPr/>
            </w:pPr>
            <w:r w:rsidDel="00000000" w:rsidR="00000000" w:rsidRPr="00000000">
              <w:rPr>
                <w:rtl w:val="0"/>
              </w:rPr>
            </w:r>
          </w:p>
          <w:p w:rsidR="00000000" w:rsidDel="00000000" w:rsidP="00000000" w:rsidRDefault="00000000" w:rsidRPr="00000000" w14:paraId="0000004C">
            <w:pPr>
              <w:pageBreakBefore w:val="0"/>
              <w:jc w:val="center"/>
              <w:rPr/>
            </w:pPr>
            <w:r w:rsidDel="00000000" w:rsidR="00000000" w:rsidRPr="00000000">
              <w:rPr>
                <w:rtl w:val="0"/>
              </w:rPr>
              <w:t xml:space="preserve">Brno - v Brně</w:t>
            </w:r>
          </w:p>
          <w:p w:rsidR="00000000" w:rsidDel="00000000" w:rsidP="00000000" w:rsidRDefault="00000000" w:rsidRPr="00000000" w14:paraId="0000004D">
            <w:pPr>
              <w:pageBreakBefore w:val="0"/>
              <w:jc w:val="center"/>
              <w:rPr/>
            </w:pPr>
            <w:r w:rsidDel="00000000" w:rsidR="00000000" w:rsidRPr="00000000">
              <w:rPr>
                <w:rtl w:val="0"/>
              </w:rPr>
              <w:t xml:space="preserve">Znojmo - ve Znojmě</w:t>
            </w:r>
          </w:p>
          <w:p w:rsidR="00000000" w:rsidDel="00000000" w:rsidP="00000000" w:rsidRDefault="00000000" w:rsidRPr="00000000" w14:paraId="0000004E">
            <w:pPr>
              <w:pageBreakBefore w:val="0"/>
              <w:jc w:val="center"/>
              <w:rPr/>
            </w:pPr>
            <w:r w:rsidDel="00000000" w:rsidR="00000000" w:rsidRPr="00000000">
              <w:rPr>
                <w:rtl w:val="0"/>
              </w:rPr>
            </w:r>
          </w:p>
        </w:tc>
      </w:tr>
      <w:tr>
        <w:trPr>
          <w:cantSplit w:val="0"/>
          <w:tblHeader w:val="0"/>
        </w:trPr>
        <w:tc>
          <w:tcPr>
            <w:tcBorders>
              <w:left w:color="000000" w:space="0" w:sz="0" w:val="nil"/>
              <w:bottom w:color="000000" w:space="0" w:sz="0" w:val="nil"/>
              <w:right w:color="000000" w:space="0" w:sz="8" w:val="single"/>
            </w:tcBorders>
            <w:shd w:fill="b6d7a8" w:val="clear"/>
            <w:tcMar>
              <w:top w:w="100.0" w:type="dxa"/>
              <w:left w:w="100.0" w:type="dxa"/>
              <w:bottom w:w="100.0" w:type="dxa"/>
              <w:right w:w="100.0" w:type="dxa"/>
            </w:tcMar>
            <w:vAlign w:val="center"/>
          </w:tcPr>
          <w:p w:rsidR="00000000" w:rsidDel="00000000" w:rsidP="00000000" w:rsidRDefault="00000000" w:rsidRPr="00000000" w14:paraId="0000004F">
            <w:pPr>
              <w:pageBreakBefore w:val="0"/>
              <w:jc w:val="center"/>
              <w:rPr>
                <w:b w:val="1"/>
              </w:rPr>
            </w:pPr>
            <w:r w:rsidDel="00000000" w:rsidR="00000000" w:rsidRPr="00000000">
              <w:rPr>
                <w:b w:val="1"/>
                <w:rtl w:val="0"/>
              </w:rPr>
              <w:t xml:space="preserve">Soft stem</w:t>
            </w:r>
          </w:p>
        </w:tc>
        <w:tc>
          <w:tcPr>
            <w:vMerge w:val="continue"/>
            <w:tcBorders>
              <w:bottom w:color="000000" w:space="0" w:sz="0" w:val="nil"/>
              <w:right w:color="000000" w:space="0" w:sz="8" w:val="single"/>
            </w:tcBorders>
            <w:shd w:fill="cccccc" w:val="clear"/>
            <w:tcMar>
              <w:top w:w="100.0" w:type="dxa"/>
              <w:left w:w="100.0" w:type="dxa"/>
              <w:bottom w:w="100.0" w:type="dxa"/>
              <w:right w:w="100.0" w:type="dxa"/>
            </w:tcMar>
            <w:vAlign w:val="center"/>
          </w:tcPr>
          <w:p w:rsidR="00000000" w:rsidDel="00000000" w:rsidP="00000000" w:rsidRDefault="00000000" w:rsidRPr="00000000" w14:paraId="00000050">
            <w:pPr>
              <w:pageBreakBefore w:val="0"/>
              <w:spacing w:line="240" w:lineRule="auto"/>
              <w:jc w:val="center"/>
              <w:rPr/>
            </w:pPr>
            <w:r w:rsidDel="00000000" w:rsidR="00000000" w:rsidRPr="00000000">
              <w:rPr>
                <w:rtl w:val="0"/>
              </w:rPr>
            </w:r>
          </w:p>
        </w:tc>
        <w:tc>
          <w:tcPr>
            <w:tcBorders>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pageBreakBefore w:val="0"/>
              <w:jc w:val="center"/>
              <w:rPr>
                <w:b w:val="1"/>
              </w:rPr>
            </w:pPr>
            <w:r w:rsidDel="00000000" w:rsidR="00000000" w:rsidRPr="00000000">
              <w:rPr>
                <w:b w:val="1"/>
                <w:rtl w:val="0"/>
              </w:rPr>
              <w:t xml:space="preserve">-i</w:t>
            </w:r>
          </w:p>
          <w:p w:rsidR="00000000" w:rsidDel="00000000" w:rsidP="00000000" w:rsidRDefault="00000000" w:rsidRPr="00000000" w14:paraId="00000052">
            <w:pPr>
              <w:pageBreakBefore w:val="0"/>
              <w:jc w:val="center"/>
              <w:rPr/>
            </w:pPr>
            <w:r w:rsidDel="00000000" w:rsidR="00000000" w:rsidRPr="00000000">
              <w:rPr>
                <w:rtl w:val="0"/>
              </w:rPr>
            </w:r>
          </w:p>
          <w:p w:rsidR="00000000" w:rsidDel="00000000" w:rsidP="00000000" w:rsidRDefault="00000000" w:rsidRPr="00000000" w14:paraId="00000053">
            <w:pPr>
              <w:pageBreakBefore w:val="0"/>
              <w:jc w:val="center"/>
              <w:rPr>
                <w:i w:val="1"/>
              </w:rPr>
            </w:pPr>
            <w:r w:rsidDel="00000000" w:rsidR="00000000" w:rsidRPr="00000000">
              <w:rPr>
                <w:i w:val="1"/>
                <w:rtl w:val="0"/>
              </w:rPr>
              <w:t xml:space="preserve">Liberec - v Liberci</w:t>
            </w:r>
          </w:p>
          <w:p w:rsidR="00000000" w:rsidDel="00000000" w:rsidP="00000000" w:rsidRDefault="00000000" w:rsidRPr="00000000" w14:paraId="00000054">
            <w:pPr>
              <w:pageBreakBefore w:val="0"/>
              <w:jc w:val="center"/>
              <w:rPr/>
            </w:pPr>
            <w:r w:rsidDel="00000000" w:rsidR="00000000" w:rsidRPr="00000000">
              <w:rPr>
                <w:rtl w:val="0"/>
              </w:rPr>
            </w:r>
          </w:p>
        </w:tc>
        <w:tc>
          <w:tcPr>
            <w:tcBorders>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pageBreakBefore w:val="0"/>
              <w:jc w:val="center"/>
              <w:rPr>
                <w:b w:val="1"/>
              </w:rPr>
            </w:pPr>
            <w:r w:rsidDel="00000000" w:rsidR="00000000" w:rsidRPr="00000000">
              <w:rPr>
                <w:b w:val="1"/>
                <w:rtl w:val="0"/>
              </w:rPr>
              <w:t xml:space="preserve">-i</w:t>
            </w:r>
          </w:p>
          <w:p w:rsidR="00000000" w:rsidDel="00000000" w:rsidP="00000000" w:rsidRDefault="00000000" w:rsidRPr="00000000" w14:paraId="00000056">
            <w:pPr>
              <w:pageBreakBefore w:val="0"/>
              <w:jc w:val="center"/>
              <w:rPr/>
            </w:pPr>
            <w:r w:rsidDel="00000000" w:rsidR="00000000" w:rsidRPr="00000000">
              <w:rPr>
                <w:rtl w:val="0"/>
              </w:rPr>
            </w:r>
          </w:p>
          <w:p w:rsidR="00000000" w:rsidDel="00000000" w:rsidP="00000000" w:rsidRDefault="00000000" w:rsidRPr="00000000" w14:paraId="00000057">
            <w:pPr>
              <w:pageBreakBefore w:val="0"/>
              <w:jc w:val="center"/>
              <w:rPr>
                <w:i w:val="1"/>
              </w:rPr>
            </w:pPr>
            <w:r w:rsidDel="00000000" w:rsidR="00000000" w:rsidRPr="00000000">
              <w:rPr>
                <w:i w:val="1"/>
                <w:rtl w:val="0"/>
              </w:rPr>
              <w:t xml:space="preserve">Francie </w:t>
            </w:r>
            <w:r w:rsidDel="00000000" w:rsidR="00000000" w:rsidRPr="00000000">
              <w:rPr>
                <w:rtl w:val="0"/>
              </w:rPr>
              <w:t xml:space="preserve">(France) - </w:t>
            </w:r>
            <w:r w:rsidDel="00000000" w:rsidR="00000000" w:rsidRPr="00000000">
              <w:rPr>
                <w:i w:val="1"/>
                <w:rtl w:val="0"/>
              </w:rPr>
              <w:t xml:space="preserve">ve Francii</w:t>
            </w:r>
          </w:p>
          <w:p w:rsidR="00000000" w:rsidDel="00000000" w:rsidP="00000000" w:rsidRDefault="00000000" w:rsidRPr="00000000" w14:paraId="00000058">
            <w:pPr>
              <w:pageBreakBefore w:val="0"/>
              <w:jc w:val="center"/>
              <w:rPr>
                <w:i w:val="1"/>
              </w:rPr>
            </w:pPr>
            <w:r w:rsidDel="00000000" w:rsidR="00000000" w:rsidRPr="00000000">
              <w:rPr>
                <w:i w:val="1"/>
                <w:rtl w:val="0"/>
              </w:rPr>
              <w:t xml:space="preserve">Itálie </w:t>
            </w:r>
            <w:r w:rsidDel="00000000" w:rsidR="00000000" w:rsidRPr="00000000">
              <w:rPr>
                <w:rtl w:val="0"/>
              </w:rPr>
              <w:t xml:space="preserve">(Italy) - </w:t>
            </w:r>
            <w:r w:rsidDel="00000000" w:rsidR="00000000" w:rsidRPr="00000000">
              <w:rPr>
                <w:i w:val="1"/>
                <w:rtl w:val="0"/>
              </w:rPr>
              <w:t xml:space="preserve">v Itálii</w:t>
            </w:r>
          </w:p>
          <w:p w:rsidR="00000000" w:rsidDel="00000000" w:rsidP="00000000" w:rsidRDefault="00000000" w:rsidRPr="00000000" w14:paraId="00000059">
            <w:pPr>
              <w:pageBreakBefore w:val="0"/>
              <w:jc w:val="center"/>
              <w:rPr>
                <w:i w:val="1"/>
              </w:rPr>
            </w:pPr>
            <w:r w:rsidDel="00000000" w:rsidR="00000000" w:rsidRPr="00000000">
              <w:rPr>
                <w:i w:val="1"/>
                <w:rtl w:val="0"/>
              </w:rPr>
              <w:t xml:space="preserve">Olomouc </w:t>
            </w:r>
            <w:r w:rsidDel="00000000" w:rsidR="00000000" w:rsidRPr="00000000">
              <w:rPr>
                <w:rtl w:val="0"/>
              </w:rPr>
              <w:t xml:space="preserve">- </w:t>
            </w:r>
            <w:r w:rsidDel="00000000" w:rsidR="00000000" w:rsidRPr="00000000">
              <w:rPr>
                <w:i w:val="1"/>
                <w:rtl w:val="0"/>
              </w:rPr>
              <w:t xml:space="preserve">v Olomouci</w:t>
            </w:r>
          </w:p>
          <w:p w:rsidR="00000000" w:rsidDel="00000000" w:rsidP="00000000" w:rsidRDefault="00000000" w:rsidRPr="00000000" w14:paraId="0000005A">
            <w:pPr>
              <w:pageBreakBefore w:val="0"/>
              <w:jc w:val="center"/>
              <w:rPr/>
            </w:pPr>
            <w:r w:rsidDel="00000000" w:rsidR="00000000" w:rsidRPr="00000000">
              <w:rPr>
                <w:i w:val="1"/>
                <w:rtl w:val="0"/>
              </w:rPr>
              <w:t xml:space="preserve">Plzeň </w:t>
            </w:r>
            <w:r w:rsidDel="00000000" w:rsidR="00000000" w:rsidRPr="00000000">
              <w:rPr>
                <w:rtl w:val="0"/>
              </w:rPr>
              <w:t xml:space="preserve">- </w:t>
            </w:r>
            <w:r w:rsidDel="00000000" w:rsidR="00000000" w:rsidRPr="00000000">
              <w:rPr>
                <w:i w:val="1"/>
                <w:rtl w:val="0"/>
              </w:rPr>
              <w:t xml:space="preserve">v Plzni</w:t>
            </w:r>
            <w:r w:rsidDel="00000000" w:rsidR="00000000" w:rsidRPr="00000000">
              <w:rPr>
                <w:rtl w:val="0"/>
              </w:rPr>
              <w:t xml:space="preserve"> (fleeting -e-)</w:t>
            </w:r>
          </w:p>
        </w:tc>
        <w:tc>
          <w:tcPr>
            <w:tcBorders>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jc w:val="center"/>
              <w:rPr/>
            </w:pPr>
            <w:r w:rsidDel="00000000" w:rsidR="00000000" w:rsidRPr="00000000">
              <w:rPr>
                <w:b w:val="1"/>
                <w:rtl w:val="0"/>
              </w:rPr>
              <w:t xml:space="preserve">-i</w:t>
            </w:r>
            <w:r w:rsidDel="00000000" w:rsidR="00000000" w:rsidRPr="00000000">
              <w:rPr>
                <w:rtl w:val="0"/>
              </w:rPr>
            </w:r>
          </w:p>
          <w:p w:rsidR="00000000" w:rsidDel="00000000" w:rsidP="00000000" w:rsidRDefault="00000000" w:rsidRPr="00000000" w14:paraId="0000005C">
            <w:pPr>
              <w:pageBreakBefore w:val="0"/>
              <w:jc w:val="center"/>
              <w:rPr/>
            </w:pPr>
            <w:r w:rsidDel="00000000" w:rsidR="00000000" w:rsidRPr="00000000">
              <w:rPr>
                <w:rtl w:val="0"/>
              </w:rPr>
            </w:r>
          </w:p>
          <w:p w:rsidR="00000000" w:rsidDel="00000000" w:rsidP="00000000" w:rsidRDefault="00000000" w:rsidRPr="00000000" w14:paraId="0000005D">
            <w:pPr>
              <w:pageBreakBefore w:val="0"/>
              <w:jc w:val="center"/>
              <w:rPr/>
            </w:pPr>
            <w:r w:rsidDel="00000000" w:rsidR="00000000" w:rsidRPr="00000000">
              <w:rPr>
                <w:rtl w:val="0"/>
              </w:rPr>
              <w:t xml:space="preserve">very few cities end in -e (neuter places like letiště, pole), so no good example for where you live</w:t>
            </w:r>
          </w:p>
          <w:p w:rsidR="00000000" w:rsidDel="00000000" w:rsidP="00000000" w:rsidRDefault="00000000" w:rsidRPr="00000000" w14:paraId="0000005E">
            <w:pPr>
              <w:pageBreakBefore w:val="0"/>
              <w:jc w:val="center"/>
              <w:rPr/>
            </w:pPr>
            <w:r w:rsidDel="00000000" w:rsidR="00000000" w:rsidRPr="00000000">
              <w:rPr>
                <w:rtl w:val="0"/>
              </w:rPr>
            </w:r>
          </w:p>
          <w:p w:rsidR="00000000" w:rsidDel="00000000" w:rsidP="00000000" w:rsidRDefault="00000000" w:rsidRPr="00000000" w14:paraId="0000005F">
            <w:pPr>
              <w:pageBreakBefore w:val="0"/>
              <w:jc w:val="center"/>
              <w:rPr>
                <w:b w:val="1"/>
              </w:rPr>
            </w:pPr>
            <w:r w:rsidDel="00000000" w:rsidR="00000000" w:rsidRPr="00000000">
              <w:rPr>
                <w:b w:val="1"/>
                <w:rtl w:val="0"/>
              </w:rPr>
              <w:t xml:space="preserve">-í</w:t>
            </w:r>
          </w:p>
          <w:p w:rsidR="00000000" w:rsidDel="00000000" w:rsidP="00000000" w:rsidRDefault="00000000" w:rsidRPr="00000000" w14:paraId="00000060">
            <w:pPr>
              <w:pageBreakBefore w:val="0"/>
              <w:jc w:val="center"/>
              <w:rPr>
                <w:i w:val="1"/>
              </w:rPr>
            </w:pPr>
            <w:r w:rsidDel="00000000" w:rsidR="00000000" w:rsidRPr="00000000">
              <w:rPr>
                <w:i w:val="1"/>
                <w:rtl w:val="0"/>
              </w:rPr>
              <w:t xml:space="preserve">Ústí nad Labem</w:t>
            </w:r>
            <w:r w:rsidDel="00000000" w:rsidR="00000000" w:rsidRPr="00000000">
              <w:rPr>
                <w:rtl w:val="0"/>
              </w:rPr>
              <w:t xml:space="preserve"> - </w:t>
            </w:r>
            <w:r w:rsidDel="00000000" w:rsidR="00000000" w:rsidRPr="00000000">
              <w:rPr>
                <w:i w:val="1"/>
                <w:rtl w:val="0"/>
              </w:rPr>
              <w:t xml:space="preserve">v Ústí nad Labem</w:t>
            </w:r>
          </w:p>
        </w:tc>
      </w:tr>
    </w:tbl>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Style w:val="Subtitle"/>
        <w:pageBreakBefore w:val="0"/>
        <w:rPr/>
      </w:pPr>
      <w:bookmarkStart w:colFirst="0" w:colLast="0" w:name="_w4ttwtptfot2" w:id="1"/>
      <w:bookmarkEnd w:id="1"/>
      <w:r w:rsidDel="00000000" w:rsidR="00000000" w:rsidRPr="00000000">
        <w:rPr>
          <w:rtl w:val="0"/>
        </w:rPr>
        <w:t xml:space="preserve">Plural Places</w:t>
      </w:r>
    </w:p>
    <w:p w:rsidR="00000000" w:rsidDel="00000000" w:rsidP="00000000" w:rsidRDefault="00000000" w:rsidRPr="00000000" w14:paraId="00000064">
      <w:pPr>
        <w:pageBreakBefore w:val="0"/>
        <w:rPr/>
      </w:pPr>
      <w:r w:rsidDel="00000000" w:rsidR="00000000" w:rsidRPr="00000000">
        <w:rPr>
          <w:rtl w:val="0"/>
        </w:rPr>
        <w:t xml:space="preserve">Czech has a lot of place names that are grammatically plural. These types of places don’t really exist too much in English, though one will occasionally find them, such as </w:t>
      </w:r>
      <w:r w:rsidDel="00000000" w:rsidR="00000000" w:rsidRPr="00000000">
        <w:rPr>
          <w:i w:val="1"/>
          <w:rtl w:val="0"/>
        </w:rPr>
        <w:t xml:space="preserve">the Hamptons</w:t>
      </w:r>
      <w:r w:rsidDel="00000000" w:rsidR="00000000" w:rsidRPr="00000000">
        <w:rPr>
          <w:rtl w:val="0"/>
        </w:rPr>
        <w:t xml:space="preserve">. What does that mean for you as you learn Czech? Well, let’s check out a few examples:</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r>
    </w:p>
    <w:tbl>
      <w:tblPr>
        <w:tblStyle w:val="Table4"/>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9">
              <w:r w:rsidDel="00000000" w:rsidR="00000000" w:rsidRPr="00000000">
                <w:rPr>
                  <w:color w:val="1155cc"/>
                  <w:u w:val="single"/>
                </w:rPr>
                <w:drawing>
                  <wp:inline distB="114300" distT="114300" distL="114300" distR="114300">
                    <wp:extent cx="3981450" cy="2257425"/>
                    <wp:effectExtent b="0" l="0" r="0" t="0"/>
                    <wp:docPr id="1" name="image1.png"/>
                    <a:graphic>
                      <a:graphicData uri="http://schemas.openxmlformats.org/drawingml/2006/picture">
                        <pic:pic>
                          <pic:nvPicPr>
                            <pic:cNvPr id="0" name="image1.png"/>
                            <pic:cNvPicPr preferRelativeResize="0"/>
                          </pic:nvPicPr>
                          <pic:blipFill>
                            <a:blip r:embed="rId20"/>
                            <a:srcRect b="15053" l="0" r="0" t="0"/>
                            <a:stretch>
                              <a:fillRect/>
                            </a:stretch>
                          </pic:blipFill>
                          <pic:spPr>
                            <a:xfrm>
                              <a:off x="0" y="0"/>
                              <a:ext cx="3981450" cy="22574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České Budějovice jsou krásné.</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bottom"/>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1">
              <w:r w:rsidDel="00000000" w:rsidR="00000000" w:rsidRPr="00000000">
                <w:rPr>
                  <w:color w:val="1155cc"/>
                  <w:u w:val="single"/>
                </w:rPr>
                <w:drawing>
                  <wp:inline distB="114300" distT="114300" distL="114300" distR="114300">
                    <wp:extent cx="3981450" cy="2235200"/>
                    <wp:effectExtent b="0" l="0" r="0" t="0"/>
                    <wp:docPr id="4"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981450" cy="2235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1"/>
                <w:rtl w:val="0"/>
              </w:rPr>
              <w:t xml:space="preserve">Karlovy Vary jsou velmi hezké</w:t>
            </w:r>
            <w:r w:rsidDel="00000000" w:rsidR="00000000" w:rsidRPr="00000000">
              <w:rPr>
                <w:rtl w:val="0"/>
              </w:rPr>
              <w:t xml:space="preserve">.</w:t>
            </w:r>
          </w:p>
        </w:tc>
      </w:tr>
    </w:tbl>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In the examples above you can see they use a plural verb and a plural adjective when describing these places. Additionally, we will need to learn locative endings for these. Instead of learning rules, here we will give forms for the most common cities you will encounter (you will notice that all of these will end in </w:t>
      </w:r>
      <w:r w:rsidDel="00000000" w:rsidR="00000000" w:rsidRPr="00000000">
        <w:rPr>
          <w:i w:val="1"/>
          <w:rtl w:val="0"/>
        </w:rPr>
        <w:t xml:space="preserve">-ch</w:t>
      </w:r>
      <w:r w:rsidDel="00000000" w:rsidR="00000000" w:rsidRPr="00000000">
        <w:rPr>
          <w:rtl w:val="0"/>
        </w:rPr>
        <w:t xml:space="preserve">):</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ind w:left="720" w:firstLine="0"/>
        <w:rPr>
          <w:i w:val="1"/>
        </w:rPr>
      </w:pPr>
      <w:r w:rsidDel="00000000" w:rsidR="00000000" w:rsidRPr="00000000">
        <w:rPr>
          <w:i w:val="1"/>
          <w:rtl w:val="0"/>
        </w:rPr>
        <w:t xml:space="preserve">Karlovy Vary - v Karlových Varech</w:t>
      </w:r>
    </w:p>
    <w:p w:rsidR="00000000" w:rsidDel="00000000" w:rsidP="00000000" w:rsidRDefault="00000000" w:rsidRPr="00000000" w14:paraId="0000006F">
      <w:pPr>
        <w:pageBreakBefore w:val="0"/>
        <w:ind w:left="720" w:firstLine="0"/>
        <w:rPr>
          <w:i w:val="1"/>
        </w:rPr>
      </w:pPr>
      <w:r w:rsidDel="00000000" w:rsidR="00000000" w:rsidRPr="00000000">
        <w:rPr>
          <w:i w:val="1"/>
          <w:rtl w:val="0"/>
        </w:rPr>
        <w:t xml:space="preserve">České Budějovice - v Českých Budějovicích</w:t>
      </w:r>
    </w:p>
    <w:p w:rsidR="00000000" w:rsidDel="00000000" w:rsidP="00000000" w:rsidRDefault="00000000" w:rsidRPr="00000000" w14:paraId="00000070">
      <w:pPr>
        <w:pageBreakBefore w:val="0"/>
        <w:ind w:left="720" w:firstLine="0"/>
        <w:rPr>
          <w:i w:val="1"/>
        </w:rPr>
      </w:pPr>
      <w:r w:rsidDel="00000000" w:rsidR="00000000" w:rsidRPr="00000000">
        <w:rPr>
          <w:i w:val="1"/>
          <w:rtl w:val="0"/>
        </w:rPr>
        <w:t xml:space="preserve">Pardubice - v Pardubicích</w:t>
      </w:r>
    </w:p>
    <w:p w:rsidR="00000000" w:rsidDel="00000000" w:rsidP="00000000" w:rsidRDefault="00000000" w:rsidRPr="00000000" w14:paraId="00000071">
      <w:pPr>
        <w:pageBreakBefore w:val="0"/>
        <w:ind w:left="720" w:firstLine="0"/>
        <w:rPr>
          <w:i w:val="1"/>
        </w:rPr>
      </w:pPr>
      <w:r w:rsidDel="00000000" w:rsidR="00000000" w:rsidRPr="00000000">
        <w:rPr>
          <w:i w:val="1"/>
          <w:rtl w:val="0"/>
        </w:rPr>
        <w:t xml:space="preserve">Teplice - v Teplicích</w:t>
      </w:r>
    </w:p>
    <w:p w:rsidR="00000000" w:rsidDel="00000000" w:rsidP="00000000" w:rsidRDefault="00000000" w:rsidRPr="00000000" w14:paraId="00000072">
      <w:pPr>
        <w:pageBreakBefore w:val="0"/>
        <w:rPr/>
      </w:pPr>
      <w:r w:rsidDel="00000000" w:rsidR="00000000" w:rsidRPr="00000000">
        <w:rPr>
          <w:rtl w:val="0"/>
        </w:rPr>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Images used in this document come from </w:t>
      </w:r>
      <w:hyperlink r:id="rId23">
        <w:r w:rsidDel="00000000" w:rsidR="00000000" w:rsidRPr="00000000">
          <w:rPr>
            <w:color w:val="1155cc"/>
            <w:u w:val="single"/>
            <w:rtl w:val="0"/>
          </w:rPr>
          <w:t xml:space="preserve">these sources</w:t>
        </w:r>
      </w:hyperlink>
      <w:r w:rsidDel="00000000" w:rsidR="00000000" w:rsidRPr="00000000">
        <w:rPr>
          <w:rtl w:val="0"/>
        </w:rPr>
        <w:t xml:space="preserve">.</w:t>
      </w:r>
    </w:p>
    <w:sectPr>
      <w:pgSz w:h="12240" w:w="15840" w:orient="landscape"/>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commons.wikimedia.org/wiki/File:View_to_P%C3%ADsek_from_Otava_River_(1).JPG" TargetMode="External"/><Relationship Id="rId22" Type="http://schemas.openxmlformats.org/officeDocument/2006/relationships/image" Target="media/image7.png"/><Relationship Id="rId10" Type="http://schemas.openxmlformats.org/officeDocument/2006/relationships/hyperlink" Target="https://realityczech.org/kde-bydlite-talking-about-where-you-live-and-the-locative-case" TargetMode="External"/><Relationship Id="rId21" Type="http://schemas.openxmlformats.org/officeDocument/2006/relationships/hyperlink" Target="https://pixabay.com/en/karlovy-vary-karlovy-vary-spa-2795520/" TargetMode="External"/><Relationship Id="rId13" Type="http://schemas.openxmlformats.org/officeDocument/2006/relationships/hyperlink" Target="https://pixabay.com/en/taormina-sicily-cafe-restaurant-1912713/" TargetMode="External"/><Relationship Id="rId12" Type="http://schemas.openxmlformats.org/officeDocument/2006/relationships/image" Target="media/image5.png"/><Relationship Id="rId23" Type="http://schemas.openxmlformats.org/officeDocument/2006/relationships/hyperlink" Target="https://docs.google.com/document/d/1Xo646gq_-RYxFseXVAapjPBPXowVA9NjxukSlYo8has/edit#heading=h.1eo9fh5k8vy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alityczech.org/kde-bydlite-talking-about-where-you-live-and-the-locative-case" TargetMode="External"/><Relationship Id="rId15" Type="http://schemas.openxmlformats.org/officeDocument/2006/relationships/hyperlink" Target="https://pixabay.com/en/brno-cz-czech-republic-moravia-3430036/" TargetMode="External"/><Relationship Id="rId14" Type="http://schemas.openxmlformats.org/officeDocument/2006/relationships/image" Target="media/image2.png"/><Relationship Id="rId17" Type="http://schemas.openxmlformats.org/officeDocument/2006/relationships/hyperlink" Target="https://pixabay.com/en/prague-czech-republic-city-urban-1882884/"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pxhere.com/es/photo/768130" TargetMode="External"/><Relationship Id="rId6" Type="http://schemas.openxmlformats.org/officeDocument/2006/relationships/image" Target="media/image3.png"/><Relationship Id="rId18" Type="http://schemas.openxmlformats.org/officeDocument/2006/relationships/image" Target="media/image6.png"/><Relationship Id="rId7" Type="http://schemas.openxmlformats.org/officeDocument/2006/relationships/image" Target="media/image8.png"/><Relationship Id="rId8" Type="http://schemas.openxmlformats.org/officeDocument/2006/relationships/hyperlink" Target="https://realityczech.org/kde-bydlite-talking-about-where-you-live-and-the-locative-c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