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>
          <w:i w:val="1"/>
          <w:iCs w:val="1"/>
        </w:rPr>
      </w:pPr>
      <w:bookmarkStart w:colFirst="0" w:colLast="0" w:name="_ywyqpab28dfy" w:id="0"/>
      <w:bookmarkEnd w:id="0"/>
      <w:r w:rsidDel="00000000" w:rsidR="00000000" w:rsidRPr="00000000">
        <w:rPr>
          <w:rtl w:val="0"/>
        </w:rPr>
        <w:t xml:space="preserve">10.1 - </w:t>
      </w:r>
      <w:r w:rsidDel="00000000" w:rsidR="00000000" w:rsidRPr="00000000">
        <w:rPr>
          <w:i w:val="1"/>
          <w:iCs w:val="1"/>
          <w:rtl w:val="0"/>
        </w:rPr>
        <w:t xml:space="preserve">Dovolená</w:t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240" w:lineRule="auto"/>
        <w:rPr/>
      </w:pPr>
      <w:hyperlink r:id="rId7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2747963" cy="1853491"/>
              <wp:effectExtent b="0" l="0" r="0" t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7963" cy="1853491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9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2794213" cy="1872216"/>
              <wp:effectExtent b="0" l="0" r="0" t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94213" cy="187221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i w:val="1"/>
          <w:iCs w:val="1"/>
          <w:rtl w:val="0"/>
        </w:rPr>
        <w:t xml:space="preserve">dovolená</w:t>
      </w:r>
      <w:r w:rsidDel="00000000" w:rsidR="00000000" w:rsidRPr="00000000">
        <w:rPr>
          <w:rtl w:val="0"/>
        </w:rPr>
        <w:t xml:space="preserve"> - vacation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It ends in </w:t>
      </w:r>
      <w:r w:rsidDel="00000000" w:rsidR="00000000" w:rsidRPr="00000000">
        <w:rPr>
          <w:i w:val="1"/>
          <w:iCs w:val="1"/>
          <w:rtl w:val="0"/>
        </w:rPr>
        <w:t xml:space="preserve">-á</w:t>
      </w:r>
      <w:r w:rsidDel="00000000" w:rsidR="00000000" w:rsidRPr="00000000">
        <w:rPr>
          <w:rtl w:val="0"/>
        </w:rPr>
        <w:t xml:space="preserve">, and this isn’t how most nouns end, right? In fact it looks like an adjective ending…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It turns out that it is an adjective, both in origin and with regards to the endings that go on it. It comes from </w:t>
      </w:r>
      <w:r w:rsidDel="00000000" w:rsidR="00000000" w:rsidRPr="00000000">
        <w:rPr>
          <w:i w:val="1"/>
          <w:iCs w:val="1"/>
          <w:rtl w:val="0"/>
        </w:rPr>
        <w:t xml:space="preserve">dovolená doba</w:t>
      </w:r>
      <w:r w:rsidDel="00000000" w:rsidR="00000000" w:rsidRPr="00000000">
        <w:rPr>
          <w:rtl w:val="0"/>
        </w:rPr>
        <w:t xml:space="preserve"> ‘time off (lit. allowed time)’. Now, however, the word </w:t>
      </w:r>
      <w:r w:rsidDel="00000000" w:rsidR="00000000" w:rsidRPr="00000000">
        <w:rPr>
          <w:i w:val="1"/>
          <w:iCs w:val="1"/>
          <w:strike w:val="1"/>
          <w:rtl w:val="0"/>
        </w:rPr>
        <w:t xml:space="preserve">doba</w:t>
      </w:r>
      <w:r w:rsidDel="00000000" w:rsidR="00000000" w:rsidRPr="00000000">
        <w:rPr>
          <w:rtl w:val="0"/>
        </w:rPr>
        <w:t xml:space="preserve"> is never part of the equation, and one just says </w:t>
      </w:r>
      <w:r w:rsidDel="00000000" w:rsidR="00000000" w:rsidRPr="00000000">
        <w:rPr>
          <w:i w:val="1"/>
          <w:iCs w:val="1"/>
          <w:rtl w:val="0"/>
        </w:rPr>
        <w:t xml:space="preserve">dovolená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 However, we need to review the endings: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42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30"/>
        <w:tblGridChange w:id="0">
          <w:tblGrid>
            <w:gridCol w:w="2160"/>
            <w:gridCol w:w="2130"/>
          </w:tblGrid>
        </w:tblGridChange>
      </w:tblGrid>
      <w:tr>
        <w:trPr>
          <w:cantSplit w:val="0"/>
          <w:tblHeader w:val="0"/>
        </w:trPr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Nominative</w:t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dovolená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Genitive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dovolené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dovolené</w:t>
            </w:r>
          </w:p>
        </w:tc>
      </w:tr>
      <w:tr>
        <w:trPr>
          <w:cantSplit w:val="0"/>
          <w:tblHeader w:val="0"/>
        </w:trPr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Accusative</w:t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dovolenou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Vocative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--</w:t>
            </w:r>
          </w:p>
        </w:tc>
      </w:tr>
      <w:tr>
        <w:trPr>
          <w:cantSplit w:val="0"/>
          <w:tblHeader w:val="0"/>
        </w:trPr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Locative</w:t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dovolené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Instrumental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dovolenou</w:t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Subtitle"/>
        <w:pageBreakBefore w:val="0"/>
        <w:rPr/>
      </w:pPr>
      <w:bookmarkStart w:colFirst="0" w:colLast="0" w:name="_8xok5zzg07vt" w:id="1"/>
      <w:bookmarkEnd w:id="1"/>
      <w:r w:rsidDel="00000000" w:rsidR="00000000" w:rsidRPr="00000000">
        <w:rPr>
          <w:rtl w:val="0"/>
        </w:rPr>
        <w:t xml:space="preserve">Accusative Form </w:t>
      </w:r>
      <w:r w:rsidDel="00000000" w:rsidR="00000000" w:rsidRPr="00000000">
        <w:rPr>
          <w:i w:val="1"/>
          <w:iCs w:val="1"/>
          <w:rtl w:val="0"/>
        </w:rPr>
        <w:t xml:space="preserve">dovolenou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You”ll use this when you say that you are going on (as in a destination) vacation: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Zítra jedeme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na dovolenou</w:t>
      </w:r>
      <w:r w:rsidDel="00000000" w:rsidR="00000000" w:rsidRPr="00000000">
        <w:rPr>
          <w:i w:val="1"/>
          <w:iCs w:val="1"/>
          <w:rtl w:val="0"/>
        </w:rPr>
        <w:t xml:space="preserve">.</w:t>
      </w:r>
    </w:p>
    <w:p w:rsidR="00000000" w:rsidDel="00000000" w:rsidP="00000000" w:rsidRDefault="00000000" w:rsidRPr="00000000" w14:paraId="00000020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Tomorrow we’re going on vacation.</w:t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  <w:t xml:space="preserve">Or with a verb like </w:t>
      </w:r>
      <w:r w:rsidDel="00000000" w:rsidR="00000000" w:rsidRPr="00000000">
        <w:rPr>
          <w:i w:val="1"/>
          <w:iCs w:val="1"/>
          <w:rtl w:val="0"/>
        </w:rPr>
        <w:t xml:space="preserve">trávit/strávit</w:t>
      </w:r>
      <w:r w:rsidDel="00000000" w:rsidR="00000000" w:rsidRPr="00000000">
        <w:rPr>
          <w:rtl w:val="0"/>
        </w:rPr>
        <w:t xml:space="preserve"> ‘to spend (time)’:</w:t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Jak obvykle trávíš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dovolenou</w:t>
      </w:r>
      <w:r w:rsidDel="00000000" w:rsidR="00000000" w:rsidRPr="00000000">
        <w:rPr>
          <w:i w:val="1"/>
          <w:iCs w:val="1"/>
          <w:rtl w:val="0"/>
        </w:rPr>
        <w:t xml:space="preserve">?</w:t>
      </w:r>
    </w:p>
    <w:p w:rsidR="00000000" w:rsidDel="00000000" w:rsidP="00000000" w:rsidRDefault="00000000" w:rsidRPr="00000000" w14:paraId="00000025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How do you usually spend (your) vacation?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Subtitle"/>
        <w:pageBreakBefore w:val="0"/>
        <w:rPr>
          <w:i w:val="1"/>
          <w:iCs w:val="1"/>
        </w:rPr>
      </w:pPr>
      <w:bookmarkStart w:colFirst="0" w:colLast="0" w:name="_c5q9cliiseop" w:id="2"/>
      <w:bookmarkEnd w:id="2"/>
      <w:r w:rsidDel="00000000" w:rsidR="00000000" w:rsidRPr="00000000">
        <w:rPr>
          <w:rtl w:val="0"/>
        </w:rPr>
        <w:t xml:space="preserve">Locative form </w:t>
      </w:r>
      <w:r w:rsidDel="00000000" w:rsidR="00000000" w:rsidRPr="00000000">
        <w:rPr>
          <w:i w:val="1"/>
          <w:iCs w:val="1"/>
          <w:rtl w:val="0"/>
        </w:rPr>
        <w:t xml:space="preserve">dovolené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However, you’ll use the locative form </w:t>
      </w:r>
      <w:r w:rsidDel="00000000" w:rsidR="00000000" w:rsidRPr="00000000">
        <w:rPr>
          <w:i w:val="1"/>
          <w:iCs w:val="1"/>
          <w:rtl w:val="0"/>
        </w:rPr>
        <w:t xml:space="preserve">dovolené</w:t>
      </w:r>
      <w:r w:rsidDel="00000000" w:rsidR="00000000" w:rsidRPr="00000000">
        <w:rPr>
          <w:rtl w:val="0"/>
        </w:rPr>
        <w:t xml:space="preserve"> to specify where you were: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Minulý týden jsme byli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na dovolené </w:t>
      </w:r>
      <w:r w:rsidDel="00000000" w:rsidR="00000000" w:rsidRPr="00000000">
        <w:rPr>
          <w:i w:val="1"/>
          <w:iCs w:val="1"/>
          <w:rtl w:val="0"/>
        </w:rPr>
        <w:t xml:space="preserve">v Egyptu.</w:t>
      </w:r>
    </w:p>
    <w:p w:rsidR="00000000" w:rsidDel="00000000" w:rsidP="00000000" w:rsidRDefault="00000000" w:rsidRPr="00000000" w14:paraId="0000002C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Last week we were on vacation in Egypt.</w:t>
      </w:r>
    </w:p>
    <w:p w:rsidR="00000000" w:rsidDel="00000000" w:rsidP="00000000" w:rsidRDefault="00000000" w:rsidRPr="00000000" w14:paraId="0000002D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V červnu budu dva týdny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na dovolené</w:t>
      </w:r>
      <w:r w:rsidDel="00000000" w:rsidR="00000000" w:rsidRPr="00000000">
        <w:rPr>
          <w:i w:val="1"/>
          <w:iCs w:val="1"/>
          <w:rtl w:val="0"/>
        </w:rPr>
        <w:t xml:space="preserve">.</w:t>
      </w:r>
    </w:p>
    <w:p w:rsidR="00000000" w:rsidDel="00000000" w:rsidP="00000000" w:rsidRDefault="00000000" w:rsidRPr="00000000" w14:paraId="0000002F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In June I’ll be on vacation for two weeks. </w:t>
      </w:r>
    </w:p>
    <w:p w:rsidR="00000000" w:rsidDel="00000000" w:rsidP="00000000" w:rsidRDefault="00000000" w:rsidRPr="00000000" w14:paraId="00000030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3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As a further example, we can look at the phrase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mateřská dovolená</w:t>
      </w:r>
      <w:r w:rsidDel="00000000" w:rsidR="00000000" w:rsidRPr="00000000">
        <w:rPr>
          <w:sz w:val="20"/>
          <w:szCs w:val="20"/>
          <w:rtl w:val="0"/>
        </w:rPr>
        <w:t xml:space="preserve"> ‘maternal leave’, lit. ‘maternal vacation’. Often people joke about this phrasing, stating “To přece není žádná dovolená!” However, it connects to that notion of allowed time off.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yperlink" Target="https://docs.google.com/document/d/1yaPhkNEfxYLcwdIwp99HcsdnLA0YtTD8Rs8Mri8AjXk/edit#heading=h.fltu1lf4cnnl" TargetMode="External"/><Relationship Id="rId10" Type="http://schemas.openxmlformats.org/officeDocument/2006/relationships/image" Target="media/image2.png"/><Relationship Id="rId9" Type="http://schemas.openxmlformats.org/officeDocument/2006/relationships/hyperlink" Target="https://pixabay.com/en/czech-republic-the-giant-mountains-1178379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pixnio.com/nature-landscapes/beaches/sand-water-beach-summer-sun-sea-ocean-vacation-coast-sky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