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Andrea: </w:t>
      </w:r>
      <w:r w:rsidDel="00000000" w:rsidR="00000000" w:rsidRPr="00000000">
        <w:rPr>
          <w:sz w:val="24"/>
          <w:szCs w:val="24"/>
          <w:rtl w:val="0"/>
        </w:rPr>
        <w:t xml:space="preserve">Poprvý (poprvé) do zahraničí jsem cestovala, když mi bylo asi osm. Asi osm let. Bylo to do Itálie a bylo to v rámci takovýho (takového) kroužku, do kterýho (kterého) jsem chodila. Tak vlastně všechny ty děti jely do Itálie na týden, na soustředění jakoby.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Moje v podstatě asi první cesta do zahraničí byla, když mi bylo šest měsíců. A já jsem se narodil v Německu, ale přestěhoval jsem se do Čech. No a tam jsem zůstal nějakých dalších dvacet let.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