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f8em3y75y202" w:id="0"/>
      <w:bookmarkEnd w:id="0"/>
      <w:r w:rsidDel="00000000" w:rsidR="00000000" w:rsidRPr="00000000">
        <w:rPr>
          <w:rtl w:val="0"/>
        </w:rPr>
        <w:t xml:space="preserve">6 </w:t>
      </w:r>
      <w:r w:rsidDel="00000000" w:rsidR="00000000" w:rsidRPr="00000000">
        <w:rPr>
          <w:color w:val="f75b2f"/>
          <w:rtl w:val="0"/>
        </w:rPr>
        <w:t xml:space="preserve">|</w:t>
      </w:r>
      <w:r w:rsidDel="00000000" w:rsidR="00000000" w:rsidRPr="00000000">
        <w:rPr>
          <w:rtl w:val="0"/>
        </w:rPr>
        <w:t xml:space="preserve"> 1 </w:t>
      </w:r>
      <w:r w:rsidDel="00000000" w:rsidR="00000000" w:rsidRPr="00000000">
        <w:rPr>
          <w:color w:val="f75b2f"/>
          <w:rtl w:val="0"/>
        </w:rPr>
        <w:t xml:space="preserve">|</w:t>
      </w:r>
      <w:r w:rsidDel="00000000" w:rsidR="00000000" w:rsidRPr="00000000">
        <w:rPr>
          <w:rtl w:val="0"/>
        </w:rPr>
        <w:t xml:space="preserve"> Lekcija 1: Planovi i želje</w:t>
      </w:r>
    </w:p>
    <w:p w:rsidR="00000000" w:rsidDel="00000000" w:rsidP="00000000" w:rsidRDefault="00000000" w:rsidRPr="00000000" w14:paraId="00000002">
      <w:pPr>
        <w:pStyle w:val="Heading1"/>
        <w:rPr/>
      </w:pPr>
      <w:bookmarkStart w:colFirst="0" w:colLast="0" w:name="_yh62t0wbd36h" w:id="1"/>
      <w:bookmarkEnd w:id="1"/>
      <w:r w:rsidDel="00000000" w:rsidR="00000000" w:rsidRPr="00000000">
        <w:rPr>
          <w:color w:val="f75b2f"/>
          <w:rtl w:val="0"/>
        </w:rPr>
        <w:t xml:space="preserve">|</w:t>
      </w:r>
      <w:r w:rsidDel="00000000" w:rsidR="00000000" w:rsidRPr="00000000">
        <w:rPr>
          <w:rtl w:val="0"/>
        </w:rPr>
        <w:t xml:space="preserve"> The verbs ŽELJETI and HTJETI</w:t>
      </w:r>
    </w:p>
    <w:p w:rsidR="00000000" w:rsidDel="00000000" w:rsidP="00000000" w:rsidRDefault="00000000" w:rsidRPr="00000000" w14:paraId="00000003">
      <w:pPr>
        <w:rPr/>
      </w:pPr>
      <w:r w:rsidDel="00000000" w:rsidR="00000000" w:rsidRPr="00000000">
        <w:rPr>
          <w:rtl w:val="0"/>
        </w:rPr>
        <w:t xml:space="preserve">The difference between these two verbs is very subtle. Usually both verbs are translated in English as “to want something.” However, to explain the difference better, we can say that: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8295"/>
        <w:tblGridChange w:id="0">
          <w:tblGrid>
            <w:gridCol w:w="1065"/>
            <w:gridCol w:w="8295"/>
          </w:tblGrid>
        </w:tblGridChange>
      </w:tblGrid>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4">
            <w:pPr>
              <w:spacing w:line="240" w:lineRule="auto"/>
              <w:rPr>
                <w:b w:val="1"/>
                <w:bCs w:val="1"/>
              </w:rPr>
            </w:pPr>
            <w:r w:rsidDel="00000000" w:rsidR="00000000" w:rsidRPr="00000000">
              <w:rPr>
                <w:b w:val="1"/>
                <w:bCs w:val="1"/>
                <w:rtl w:val="0"/>
              </w:rPr>
              <w:t xml:space="preserve">Željeti</w:t>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5">
            <w:pPr>
              <w:spacing w:line="240" w:lineRule="auto"/>
              <w:rPr/>
            </w:pPr>
            <w:r w:rsidDel="00000000" w:rsidR="00000000" w:rsidRPr="00000000">
              <w:rPr>
                <w:rtl w:val="0"/>
              </w:rPr>
              <w:t xml:space="preserve">– is used when we want to express a desire to achieve something, to reach a goal. For example: </w:t>
            </w:r>
            <w:r w:rsidDel="00000000" w:rsidR="00000000" w:rsidRPr="00000000">
              <w:rPr>
                <w:i w:val="1"/>
                <w:iCs w:val="1"/>
                <w:rtl w:val="0"/>
              </w:rPr>
              <w:t xml:space="preserve">Želim studirati arheologiju</w:t>
            </w:r>
            <w:r w:rsidDel="00000000" w:rsidR="00000000" w:rsidRPr="00000000">
              <w:rPr>
                <w:rtl w:val="0"/>
              </w:rPr>
              <w:t xml:space="preserve">. </w:t>
            </w:r>
            <w:r w:rsidDel="00000000" w:rsidR="00000000" w:rsidRPr="00000000">
              <w:rPr>
                <w:i w:val="1"/>
                <w:iCs w:val="1"/>
                <w:rtl w:val="0"/>
              </w:rPr>
              <w:t xml:space="preserve">Želim automobil</w:t>
            </w:r>
            <w:r w:rsidDel="00000000" w:rsidR="00000000" w:rsidRPr="00000000">
              <w:rPr>
                <w:rtl w:val="0"/>
              </w:rPr>
              <w:t xml:space="preserve">. It indicates a desire to make it happen.</w:t>
            </w:r>
          </w:p>
        </w:tc>
      </w:tr>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6">
            <w:pPr>
              <w:spacing w:line="240" w:lineRule="auto"/>
              <w:rPr>
                <w:b w:val="1"/>
                <w:bCs w:val="1"/>
              </w:rPr>
            </w:pPr>
            <w:r w:rsidDel="00000000" w:rsidR="00000000" w:rsidRPr="00000000">
              <w:rPr>
                <w:b w:val="1"/>
                <w:bCs w:val="1"/>
                <w:rtl w:val="0"/>
              </w:rPr>
              <w:t xml:space="preserve">Htjeti</w:t>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7">
            <w:pPr>
              <w:spacing w:line="240" w:lineRule="auto"/>
              <w:rPr/>
            </w:pPr>
            <w:r w:rsidDel="00000000" w:rsidR="00000000" w:rsidRPr="00000000">
              <w:rPr>
                <w:rtl w:val="0"/>
              </w:rPr>
              <w:t xml:space="preserve">– is used when we want to express our wanting for something (eager to have something). For example: </w:t>
            </w:r>
            <w:r w:rsidDel="00000000" w:rsidR="00000000" w:rsidRPr="00000000">
              <w:rPr>
                <w:i w:val="1"/>
                <w:iCs w:val="1"/>
                <w:rtl w:val="0"/>
              </w:rPr>
              <w:t xml:space="preserve">Hoću sladoled. Hoću slušati glazbu</w:t>
            </w:r>
            <w:r w:rsidDel="00000000" w:rsidR="00000000" w:rsidRPr="00000000">
              <w:rPr>
                <w:rtl w:val="0"/>
              </w:rPr>
              <w:t xml:space="preserve">. It indicates a desire for something.</w:t>
            </w:r>
          </w:p>
        </w:tc>
      </w:tr>
    </w:tbl>
    <w:p w:rsidR="00000000" w:rsidDel="00000000" w:rsidP="00000000" w:rsidRDefault="00000000" w:rsidRPr="00000000" w14:paraId="00000008">
      <w:pPr>
        <w:pStyle w:val="Heading1"/>
        <w:rPr/>
      </w:pPr>
      <w:bookmarkStart w:colFirst="0" w:colLast="0" w:name="_vap38briulcg" w:id="2"/>
      <w:bookmarkEnd w:id="2"/>
      <w:r w:rsidDel="00000000" w:rsidR="00000000" w:rsidRPr="00000000">
        <w:rPr>
          <w:color w:val="ffad9f"/>
          <w:rtl w:val="0"/>
        </w:rPr>
        <w:t xml:space="preserve">|</w:t>
      </w:r>
      <w:r w:rsidDel="00000000" w:rsidR="00000000" w:rsidRPr="00000000">
        <w:rPr>
          <w:rtl w:val="0"/>
        </w:rPr>
        <w:t xml:space="preserve"> HTJETI</w:t>
      </w:r>
    </w:p>
    <w:p w:rsidR="00000000" w:rsidDel="00000000" w:rsidP="00000000" w:rsidRDefault="00000000" w:rsidRPr="00000000" w14:paraId="00000009">
      <w:pPr>
        <w:rPr/>
      </w:pPr>
      <w:r w:rsidDel="00000000" w:rsidR="00000000" w:rsidRPr="00000000">
        <w:rPr>
          <w:rtl w:val="0"/>
        </w:rPr>
        <w:t xml:space="preserve">The verb </w:t>
      </w:r>
      <w:r w:rsidDel="00000000" w:rsidR="00000000" w:rsidRPr="00000000">
        <w:rPr>
          <w:i w:val="1"/>
          <w:iCs w:val="1"/>
          <w:rtl w:val="0"/>
        </w:rPr>
        <w:t xml:space="preserve">htjeti</w:t>
      </w:r>
      <w:r w:rsidDel="00000000" w:rsidR="00000000" w:rsidRPr="00000000">
        <w:rPr>
          <w:rtl w:val="0"/>
        </w:rPr>
        <w:t xml:space="preserve"> is the second auxiliary verb in Croatian. It is also used when we want to express things in the Future Tense. More about this in the following lessons. For now,  remember that the verb “to want” in Croatian is </w:t>
      </w:r>
      <w:r w:rsidDel="00000000" w:rsidR="00000000" w:rsidRPr="00000000">
        <w:rPr>
          <w:i w:val="1"/>
          <w:iCs w:val="1"/>
          <w:rtl w:val="0"/>
        </w:rPr>
        <w:t xml:space="preserve">htjeti</w:t>
      </w:r>
      <w:r w:rsidDel="00000000" w:rsidR="00000000" w:rsidRPr="00000000">
        <w:rPr>
          <w:rtl w:val="0"/>
        </w:rPr>
        <w:t xml:space="preserve">, and it is one of the irregular verbs. The forms for the present tense are below.</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275"/>
        <w:gridCol w:w="1755"/>
        <w:gridCol w:w="1320"/>
        <w:gridCol w:w="1395"/>
        <w:gridCol w:w="2445"/>
        <w:tblGridChange w:id="0">
          <w:tblGrid>
            <w:gridCol w:w="1170"/>
            <w:gridCol w:w="1275"/>
            <w:gridCol w:w="1755"/>
            <w:gridCol w:w="1320"/>
            <w:gridCol w:w="1395"/>
            <w:gridCol w:w="2445"/>
          </w:tblGrid>
        </w:tblGridChange>
      </w:tblGrid>
      <w:tr>
        <w:trPr>
          <w:cantSplit w:val="0"/>
          <w:trHeight w:val="440" w:hRule="atLeast"/>
          <w:tblHeader w:val="0"/>
        </w:trPr>
        <w:tc>
          <w:tcPr>
            <w:gridSpan w:val="3"/>
            <w:tcBorders>
              <w:top w:color="ffffff" w:space="0" w:sz="8" w:val="single"/>
              <w:left w:color="ffffff" w:space="0" w:sz="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b w:val="1"/>
                <w:bCs w:val="1"/>
                <w:color w:val="ffffff"/>
              </w:rPr>
            </w:pPr>
            <w:r w:rsidDel="00000000" w:rsidR="00000000" w:rsidRPr="00000000">
              <w:rPr>
                <w:b w:val="1"/>
                <w:bCs w:val="1"/>
                <w:color w:val="ffffff"/>
                <w:rtl w:val="0"/>
              </w:rPr>
              <w:t xml:space="preserve">SINGULAR</w:t>
            </w:r>
          </w:p>
        </w:tc>
        <w:tc>
          <w:tcPr>
            <w:gridSpan w:val="3"/>
            <w:tcBorders>
              <w:top w:color="ffffff" w:space="0" w:sz="8" w:val="single"/>
              <w:left w:color="ffffff" w:space="0" w:sz="1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b w:val="1"/>
                <w:bCs w:val="1"/>
                <w:color w:val="ffffff"/>
              </w:rPr>
            </w:pPr>
            <w:r w:rsidDel="00000000" w:rsidR="00000000" w:rsidRPr="00000000">
              <w:rPr>
                <w:b w:val="1"/>
                <w:bCs w:val="1"/>
                <w:color w:val="ffffff"/>
                <w:rtl w:val="0"/>
              </w:rPr>
              <w:t xml:space="preserve">PLURAL</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0">
            <w:pPr>
              <w:spacing w:line="240" w:lineRule="auto"/>
              <w:rPr/>
            </w:pPr>
            <w:hyperlink r:id="rId6">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1">
            <w:pPr>
              <w:spacing w:line="240" w:lineRule="auto"/>
              <w:rPr/>
            </w:pPr>
            <w:r w:rsidDel="00000000" w:rsidR="00000000" w:rsidRPr="00000000">
              <w:rPr>
                <w:rtl w:val="0"/>
              </w:rPr>
              <w:t xml:space="preserve">ja </w:t>
            </w:r>
          </w:p>
        </w:tc>
        <w:tc>
          <w:tcPr>
            <w:tcBorders>
              <w:top w:color="000000" w:space="0" w:sz="0" w:val="nil"/>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2">
            <w:pPr>
              <w:spacing w:line="240" w:lineRule="auto"/>
              <w:rPr/>
            </w:pPr>
            <w:r w:rsidDel="00000000" w:rsidR="00000000" w:rsidRPr="00000000">
              <w:rPr>
                <w:rtl w:val="0"/>
              </w:rPr>
              <w:t xml:space="preserve">hoću</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3">
            <w:pPr>
              <w:spacing w:line="240" w:lineRule="auto"/>
              <w:rPr/>
            </w:pPr>
            <w:hyperlink r:id="rId7">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4">
            <w:pPr>
              <w:spacing w:line="240" w:lineRule="auto"/>
              <w:rPr/>
            </w:pPr>
            <w:r w:rsidDel="00000000" w:rsidR="00000000" w:rsidRPr="00000000">
              <w:rPr>
                <w:rtl w:val="0"/>
              </w:rPr>
              <w:t xml:space="preserve">mi </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5">
            <w:pPr>
              <w:spacing w:line="240" w:lineRule="auto"/>
              <w:rPr/>
            </w:pPr>
            <w:r w:rsidDel="00000000" w:rsidR="00000000" w:rsidRPr="00000000">
              <w:rPr>
                <w:rtl w:val="0"/>
              </w:rPr>
              <w:t xml:space="preserve">hoćemo</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6">
            <w:pPr>
              <w:spacing w:line="240" w:lineRule="auto"/>
              <w:rPr/>
            </w:pPr>
            <w:hyperlink r:id="rId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7">
            <w:pPr>
              <w:spacing w:line="240" w:lineRule="auto"/>
              <w:rPr/>
            </w:pPr>
            <w:r w:rsidDel="00000000" w:rsidR="00000000" w:rsidRPr="00000000">
              <w:rPr>
                <w:rtl w:val="0"/>
              </w:rPr>
              <w:t xml:space="preserve">ti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8">
            <w:pPr>
              <w:spacing w:line="240" w:lineRule="auto"/>
              <w:rPr/>
            </w:pPr>
            <w:r w:rsidDel="00000000" w:rsidR="00000000" w:rsidRPr="00000000">
              <w:rPr>
                <w:rtl w:val="0"/>
              </w:rPr>
              <w:t xml:space="preserve">hoćeš</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spacing w:line="240" w:lineRule="auto"/>
              <w:rPr/>
            </w:pPr>
            <w:hyperlink r:id="rId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spacing w:line="240" w:lineRule="auto"/>
              <w:rPr/>
            </w:pPr>
            <w:r w:rsidDel="00000000" w:rsidR="00000000" w:rsidRPr="00000000">
              <w:rPr>
                <w:rtl w:val="0"/>
              </w:rPr>
              <w:t xml:space="preserve">vi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spacing w:line="240" w:lineRule="auto"/>
              <w:rPr/>
            </w:pPr>
            <w:r w:rsidDel="00000000" w:rsidR="00000000" w:rsidRPr="00000000">
              <w:rPr>
                <w:rtl w:val="0"/>
              </w:rPr>
              <w:t xml:space="preserve">hoćete</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spacing w:line="240" w:lineRule="auto"/>
              <w:rPr/>
            </w:pPr>
            <w:hyperlink r:id="rId1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spacing w:line="240" w:lineRule="auto"/>
              <w:rPr/>
            </w:pPr>
            <w:r w:rsidDel="00000000" w:rsidR="00000000" w:rsidRPr="00000000">
              <w:rPr>
                <w:rtl w:val="0"/>
              </w:rPr>
              <w:t xml:space="preserve">on/-a/-o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E">
            <w:pPr>
              <w:spacing w:line="240" w:lineRule="auto"/>
              <w:rPr/>
            </w:pPr>
            <w:r w:rsidDel="00000000" w:rsidR="00000000" w:rsidRPr="00000000">
              <w:rPr>
                <w:rtl w:val="0"/>
              </w:rPr>
              <w:t xml:space="preserve">hoće</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spacing w:line="240" w:lineRule="auto"/>
              <w:rPr/>
            </w:pPr>
            <w:hyperlink r:id="rId11">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spacing w:line="240" w:lineRule="auto"/>
              <w:rPr/>
            </w:pPr>
            <w:r w:rsidDel="00000000" w:rsidR="00000000" w:rsidRPr="00000000">
              <w:rPr>
                <w:rtl w:val="0"/>
              </w:rPr>
              <w:t xml:space="preserve">oni/-e/-a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1">
            <w:pPr>
              <w:spacing w:line="240" w:lineRule="auto"/>
              <w:rPr/>
            </w:pPr>
            <w:r w:rsidDel="00000000" w:rsidR="00000000" w:rsidRPr="00000000">
              <w:rPr>
                <w:rtl w:val="0"/>
              </w:rPr>
              <w:t xml:space="preserve">hoće</w:t>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 Note that 3</w:t>
      </w:r>
      <w:r w:rsidDel="00000000" w:rsidR="00000000" w:rsidRPr="00000000">
        <w:rPr>
          <w:vertAlign w:val="superscript"/>
          <w:rtl w:val="0"/>
        </w:rPr>
        <w:t xml:space="preserve">rd</w:t>
      </w:r>
      <w:r w:rsidDel="00000000" w:rsidR="00000000" w:rsidRPr="00000000">
        <w:rPr>
          <w:rtl w:val="0"/>
        </w:rPr>
        <w:t xml:space="preserve"> person singular and 3</w:t>
      </w:r>
      <w:r w:rsidDel="00000000" w:rsidR="00000000" w:rsidRPr="00000000">
        <w:rPr>
          <w:vertAlign w:val="superscript"/>
          <w:rtl w:val="0"/>
        </w:rPr>
        <w:t xml:space="preserve">rd</w:t>
      </w:r>
      <w:r w:rsidDel="00000000" w:rsidR="00000000" w:rsidRPr="00000000">
        <w:rPr>
          <w:rtl w:val="0"/>
        </w:rPr>
        <w:t xml:space="preserve"> person plural have the same form!</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Just like the verb </w:t>
      </w:r>
      <w:r w:rsidDel="00000000" w:rsidR="00000000" w:rsidRPr="00000000">
        <w:rPr>
          <w:i w:val="1"/>
          <w:iCs w:val="1"/>
          <w:rtl w:val="0"/>
        </w:rPr>
        <w:t xml:space="preserve">biti</w:t>
      </w:r>
      <w:r w:rsidDel="00000000" w:rsidR="00000000" w:rsidRPr="00000000">
        <w:rPr>
          <w:rtl w:val="0"/>
        </w:rPr>
        <w:t xml:space="preserve"> which has its stressed form (ja jesam) and unstressed form (ja sam), the verb </w:t>
      </w:r>
      <w:r w:rsidDel="00000000" w:rsidR="00000000" w:rsidRPr="00000000">
        <w:rPr>
          <w:i w:val="1"/>
          <w:iCs w:val="1"/>
          <w:rtl w:val="0"/>
        </w:rPr>
        <w:t xml:space="preserve">htjeti</w:t>
      </w:r>
      <w:r w:rsidDel="00000000" w:rsidR="00000000" w:rsidRPr="00000000">
        <w:rPr>
          <w:rtl w:val="0"/>
        </w:rPr>
        <w:t xml:space="preserve"> is the only other verb in Croatian that has the same structure. The verb </w:t>
      </w:r>
      <w:r w:rsidDel="00000000" w:rsidR="00000000" w:rsidRPr="00000000">
        <w:rPr>
          <w:i w:val="1"/>
          <w:iCs w:val="1"/>
          <w:rtl w:val="0"/>
        </w:rPr>
        <w:t xml:space="preserve">htjeti</w:t>
      </w:r>
      <w:r w:rsidDel="00000000" w:rsidR="00000000" w:rsidRPr="00000000">
        <w:rPr>
          <w:rtl w:val="0"/>
        </w:rPr>
        <w:t xml:space="preserve"> has its stressed form (as seen above) and unstressed forms. At this point, we will look only at its stressed form that we use to express our wanting for something.</w:t>
      </w:r>
    </w:p>
    <w:p w:rsidR="00000000" w:rsidDel="00000000" w:rsidP="00000000" w:rsidRDefault="00000000" w:rsidRPr="00000000" w14:paraId="00000026">
      <w:pPr>
        <w:rPr/>
      </w:pPr>
      <w:r w:rsidDel="00000000" w:rsidR="00000000" w:rsidRPr="00000000">
        <w:rPr>
          <w:rtl w:val="0"/>
        </w:rPr>
        <w:t xml:space="preserve">The stressed form of </w:t>
      </w:r>
      <w:r w:rsidDel="00000000" w:rsidR="00000000" w:rsidRPr="00000000">
        <w:rPr>
          <w:rtl w:val="0"/>
        </w:rPr>
        <w:t xml:space="preserve">htjeti</w:t>
      </w:r>
      <w:r w:rsidDel="00000000" w:rsidR="00000000" w:rsidRPr="00000000">
        <w:rPr>
          <w:rtl w:val="0"/>
        </w:rPr>
        <w:t xml:space="preserve"> is used in sentences when we intend to indicate ‘’wanting’’ – like in the examples: (1) Ja hoću tortu, or (2) Ja hoću kupiti tortu. Following the two examples above we can see that the verb </w:t>
      </w:r>
      <w:r w:rsidDel="00000000" w:rsidR="00000000" w:rsidRPr="00000000">
        <w:rPr>
          <w:i w:val="1"/>
          <w:iCs w:val="1"/>
          <w:rtl w:val="0"/>
        </w:rPr>
        <w:t xml:space="preserve">htjeti</w:t>
      </w:r>
      <w:r w:rsidDel="00000000" w:rsidR="00000000" w:rsidRPr="00000000">
        <w:rPr>
          <w:rtl w:val="0"/>
        </w:rPr>
        <w:t xml:space="preserve"> is followed by:</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spacing w:line="240" w:lineRule="auto"/>
              <w:jc w:val="center"/>
              <w:rPr>
                <w:b w:val="1"/>
                <w:bCs w:val="1"/>
              </w:rPr>
            </w:pPr>
            <w:r w:rsidDel="00000000" w:rsidR="00000000" w:rsidRPr="00000000">
              <w:rPr>
                <w:b w:val="1"/>
                <w:bCs w:val="1"/>
                <w:rtl w:val="0"/>
              </w:rPr>
              <w:t xml:space="preserve">1</w:t>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Direct object - the noun in the Accusative case: Ja hoću </w:t>
            </w:r>
            <w:r w:rsidDel="00000000" w:rsidR="00000000" w:rsidRPr="00000000">
              <w:rPr>
                <w:rtl w:val="0"/>
              </w:rPr>
              <w:t xml:space="preserve">tortu</w:t>
            </w:r>
            <w:r w:rsidDel="00000000" w:rsidR="00000000" w:rsidRPr="00000000">
              <w:rPr>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spacing w:line="240" w:lineRule="auto"/>
              <w:jc w:val="center"/>
              <w:rPr>
                <w:b w:val="1"/>
                <w:bCs w:val="1"/>
              </w:rPr>
            </w:pPr>
            <w:r w:rsidDel="00000000" w:rsidR="00000000" w:rsidRPr="00000000">
              <w:rPr>
                <w:b w:val="1"/>
                <w:bCs w:val="1"/>
                <w:rtl w:val="0"/>
              </w:rPr>
              <w:t xml:space="preserve">2</w:t>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Another verb in the infinitive form + direct object (the noun in Accusative form): Ja hoću kupiti tortu.</w:t>
            </w:r>
          </w:p>
        </w:tc>
      </w:tr>
    </w:tbl>
    <w:p w:rsidR="00000000" w:rsidDel="00000000" w:rsidP="00000000" w:rsidRDefault="00000000" w:rsidRPr="00000000" w14:paraId="0000002B">
      <w:pPr>
        <w:pStyle w:val="Heading1"/>
        <w:rPr/>
      </w:pPr>
      <w:bookmarkStart w:colFirst="0" w:colLast="0" w:name="_eeug1bv4rbc6" w:id="3"/>
      <w:bookmarkEnd w:id="3"/>
      <w:r w:rsidDel="00000000" w:rsidR="00000000" w:rsidRPr="00000000">
        <w:rPr>
          <w:color w:val="ffad9f"/>
          <w:rtl w:val="0"/>
        </w:rPr>
        <w:t xml:space="preserve">|</w:t>
      </w:r>
      <w:r w:rsidDel="00000000" w:rsidR="00000000" w:rsidRPr="00000000">
        <w:rPr>
          <w:rtl w:val="0"/>
        </w:rPr>
        <w:t xml:space="preserve"> ŽELJETI</w:t>
      </w:r>
    </w:p>
    <w:p w:rsidR="00000000" w:rsidDel="00000000" w:rsidP="00000000" w:rsidRDefault="00000000" w:rsidRPr="00000000" w14:paraId="0000002C">
      <w:pPr>
        <w:rPr/>
      </w:pPr>
      <w:r w:rsidDel="00000000" w:rsidR="00000000" w:rsidRPr="00000000">
        <w:rPr>
          <w:rtl w:val="0"/>
        </w:rPr>
        <w:t xml:space="preserve">The verb željeti belongs to a group of verbs that end in –(j)eti.  The forms for the present tense are below.</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1185"/>
        <w:gridCol w:w="1800"/>
        <w:gridCol w:w="1320"/>
        <w:gridCol w:w="1395"/>
        <w:gridCol w:w="2445"/>
        <w:tblGridChange w:id="0">
          <w:tblGrid>
            <w:gridCol w:w="1215"/>
            <w:gridCol w:w="1185"/>
            <w:gridCol w:w="1800"/>
            <w:gridCol w:w="1320"/>
            <w:gridCol w:w="1395"/>
            <w:gridCol w:w="2445"/>
          </w:tblGrid>
        </w:tblGridChange>
      </w:tblGrid>
      <w:tr>
        <w:trPr>
          <w:cantSplit w:val="0"/>
          <w:trHeight w:val="440" w:hRule="atLeast"/>
          <w:tblHeader w:val="0"/>
        </w:trPr>
        <w:tc>
          <w:tcPr>
            <w:gridSpan w:val="3"/>
            <w:tcBorders>
              <w:top w:color="ffffff" w:space="0" w:sz="8" w:val="single"/>
              <w:left w:color="ffffff" w:space="0" w:sz="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b w:val="1"/>
                <w:bCs w:val="1"/>
                <w:color w:val="ffffff"/>
              </w:rPr>
            </w:pPr>
            <w:r w:rsidDel="00000000" w:rsidR="00000000" w:rsidRPr="00000000">
              <w:rPr>
                <w:b w:val="1"/>
                <w:bCs w:val="1"/>
                <w:color w:val="ffffff"/>
                <w:rtl w:val="0"/>
              </w:rPr>
              <w:t xml:space="preserve">SINGULAR</w:t>
            </w:r>
          </w:p>
        </w:tc>
        <w:tc>
          <w:tcPr>
            <w:gridSpan w:val="3"/>
            <w:tcBorders>
              <w:top w:color="ffffff" w:space="0" w:sz="8" w:val="single"/>
              <w:left w:color="ffffff" w:space="0" w:sz="1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bCs w:val="1"/>
                <w:color w:val="ffffff"/>
              </w:rPr>
            </w:pPr>
            <w:r w:rsidDel="00000000" w:rsidR="00000000" w:rsidRPr="00000000">
              <w:rPr>
                <w:b w:val="1"/>
                <w:bCs w:val="1"/>
                <w:color w:val="ffffff"/>
                <w:rtl w:val="0"/>
              </w:rPr>
              <w:t xml:space="preserve">PLURAL</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3">
            <w:pPr>
              <w:spacing w:line="240" w:lineRule="auto"/>
              <w:rPr/>
            </w:pPr>
            <w:hyperlink r:id="rId12">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4">
            <w:pPr>
              <w:spacing w:line="240" w:lineRule="auto"/>
              <w:rPr/>
            </w:pPr>
            <w:r w:rsidDel="00000000" w:rsidR="00000000" w:rsidRPr="00000000">
              <w:rPr>
                <w:rtl w:val="0"/>
              </w:rPr>
              <w:t xml:space="preserve">ja </w:t>
            </w:r>
          </w:p>
        </w:tc>
        <w:tc>
          <w:tcPr>
            <w:tcBorders>
              <w:top w:color="000000" w:space="0" w:sz="0" w:val="nil"/>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35">
            <w:pPr>
              <w:spacing w:line="240" w:lineRule="auto"/>
              <w:rPr/>
            </w:pPr>
            <w:r w:rsidDel="00000000" w:rsidR="00000000" w:rsidRPr="00000000">
              <w:rPr>
                <w:rtl w:val="0"/>
              </w:rPr>
              <w:t xml:space="preserve">žel-im</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6">
            <w:pPr>
              <w:spacing w:line="240" w:lineRule="auto"/>
              <w:rPr/>
            </w:pPr>
            <w:hyperlink r:id="rId13">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7">
            <w:pPr>
              <w:spacing w:line="240" w:lineRule="auto"/>
              <w:rPr/>
            </w:pPr>
            <w:r w:rsidDel="00000000" w:rsidR="00000000" w:rsidRPr="00000000">
              <w:rPr>
                <w:rtl w:val="0"/>
              </w:rPr>
              <w:t xml:space="preserve">mi </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8">
            <w:pPr>
              <w:spacing w:line="240" w:lineRule="auto"/>
              <w:rPr/>
            </w:pPr>
            <w:r w:rsidDel="00000000" w:rsidR="00000000" w:rsidRPr="00000000">
              <w:rPr>
                <w:rtl w:val="0"/>
              </w:rPr>
              <w:t xml:space="preserve">žel-imo</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9">
            <w:pPr>
              <w:spacing w:line="240" w:lineRule="auto"/>
              <w:rPr/>
            </w:pPr>
            <w:hyperlink r:id="rId14">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A">
            <w:pPr>
              <w:spacing w:line="240" w:lineRule="auto"/>
              <w:rPr/>
            </w:pPr>
            <w:r w:rsidDel="00000000" w:rsidR="00000000" w:rsidRPr="00000000">
              <w:rPr>
                <w:rtl w:val="0"/>
              </w:rPr>
              <w:t xml:space="preserve">ti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3B">
            <w:pPr>
              <w:spacing w:line="240" w:lineRule="auto"/>
              <w:rPr/>
            </w:pPr>
            <w:r w:rsidDel="00000000" w:rsidR="00000000" w:rsidRPr="00000000">
              <w:rPr>
                <w:rtl w:val="0"/>
              </w:rPr>
              <w:t xml:space="preserve">žel-iš</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C">
            <w:pPr>
              <w:spacing w:line="240" w:lineRule="auto"/>
              <w:rPr/>
            </w:pPr>
            <w:hyperlink r:id="rId15">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D">
            <w:pPr>
              <w:spacing w:line="240" w:lineRule="auto"/>
              <w:rPr/>
            </w:pPr>
            <w:r w:rsidDel="00000000" w:rsidR="00000000" w:rsidRPr="00000000">
              <w:rPr>
                <w:rtl w:val="0"/>
              </w:rPr>
              <w:t xml:space="preserve">vi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E">
            <w:pPr>
              <w:spacing w:line="240" w:lineRule="auto"/>
              <w:rPr/>
            </w:pPr>
            <w:r w:rsidDel="00000000" w:rsidR="00000000" w:rsidRPr="00000000">
              <w:rPr>
                <w:rtl w:val="0"/>
              </w:rPr>
              <w:t xml:space="preserve">žel-ite</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F">
            <w:pPr>
              <w:spacing w:line="240" w:lineRule="auto"/>
              <w:rPr/>
            </w:pPr>
            <w:hyperlink r:id="rId16">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0">
            <w:pPr>
              <w:spacing w:line="240" w:lineRule="auto"/>
              <w:rPr/>
            </w:pPr>
            <w:r w:rsidDel="00000000" w:rsidR="00000000" w:rsidRPr="00000000">
              <w:rPr>
                <w:rtl w:val="0"/>
              </w:rPr>
              <w:t xml:space="preserve">on/-a/-o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41">
            <w:pPr>
              <w:spacing w:line="240" w:lineRule="auto"/>
              <w:rPr/>
            </w:pPr>
            <w:r w:rsidDel="00000000" w:rsidR="00000000" w:rsidRPr="00000000">
              <w:rPr>
                <w:rtl w:val="0"/>
              </w:rPr>
              <w:t xml:space="preserve">žel-i</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2">
            <w:pPr>
              <w:spacing w:line="240" w:lineRule="auto"/>
              <w:rPr/>
            </w:pPr>
            <w:hyperlink r:id="rId17">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pPr>
            <w:r w:rsidDel="00000000" w:rsidR="00000000" w:rsidRPr="00000000">
              <w:rPr>
                <w:rtl w:val="0"/>
              </w:rPr>
              <w:t xml:space="preserve">oni/-e/-a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pPr>
            <w:r w:rsidDel="00000000" w:rsidR="00000000" w:rsidRPr="00000000">
              <w:rPr>
                <w:rtl w:val="0"/>
              </w:rPr>
              <w:t xml:space="preserve">žel-e</w:t>
            </w:r>
          </w:p>
        </w:tc>
      </w:tr>
    </w:tbl>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t xml:space="preserve">Just like </w:t>
      </w:r>
      <w:r w:rsidDel="00000000" w:rsidR="00000000" w:rsidRPr="00000000">
        <w:rPr>
          <w:i w:val="1"/>
          <w:iCs w:val="1"/>
          <w:rtl w:val="0"/>
        </w:rPr>
        <w:t xml:space="preserve">htjeti</w:t>
      </w:r>
      <w:r w:rsidDel="00000000" w:rsidR="00000000" w:rsidRPr="00000000">
        <w:rPr>
          <w:rtl w:val="0"/>
        </w:rPr>
        <w:t xml:space="preserve">, the verb </w:t>
      </w:r>
      <w:r w:rsidDel="00000000" w:rsidR="00000000" w:rsidRPr="00000000">
        <w:rPr>
          <w:i w:val="1"/>
          <w:iCs w:val="1"/>
          <w:rtl w:val="0"/>
        </w:rPr>
        <w:t xml:space="preserve">željeti</w:t>
      </w:r>
      <w:r w:rsidDel="00000000" w:rsidR="00000000" w:rsidRPr="00000000">
        <w:rPr>
          <w:rtl w:val="0"/>
        </w:rPr>
        <w:t xml:space="preserve"> is followed by:</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8745"/>
        <w:tblGridChange w:id="0">
          <w:tblGrid>
            <w:gridCol w:w="615"/>
            <w:gridCol w:w="8745"/>
          </w:tblGrid>
        </w:tblGridChange>
      </w:tblGrid>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jc w:val="center"/>
              <w:rPr>
                <w:b w:val="1"/>
                <w:bCs w:val="1"/>
              </w:rPr>
            </w:pPr>
            <w:r w:rsidDel="00000000" w:rsidR="00000000" w:rsidRPr="00000000">
              <w:rPr>
                <w:b w:val="1"/>
                <w:bCs w:val="1"/>
                <w:rtl w:val="0"/>
              </w:rPr>
              <w:t xml:space="preserve">1</w:t>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pPr>
            <w:r w:rsidDel="00000000" w:rsidR="00000000" w:rsidRPr="00000000">
              <w:rPr>
                <w:rtl w:val="0"/>
              </w:rPr>
              <w:t xml:space="preserve">Direct object - the noun in the Accusative case: Ja želim automobil.</w:t>
            </w:r>
          </w:p>
        </w:tc>
      </w:tr>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jc w:val="center"/>
              <w:rPr>
                <w:b w:val="1"/>
                <w:bCs w:val="1"/>
              </w:rPr>
            </w:pPr>
            <w:r w:rsidDel="00000000" w:rsidR="00000000" w:rsidRPr="00000000">
              <w:rPr>
                <w:b w:val="1"/>
                <w:bCs w:val="1"/>
                <w:rtl w:val="0"/>
              </w:rPr>
              <w:t xml:space="preserve">2</w:t>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A">
            <w:pPr>
              <w:spacing w:line="240" w:lineRule="auto"/>
              <w:rPr/>
            </w:pPr>
            <w:r w:rsidDel="00000000" w:rsidR="00000000" w:rsidRPr="00000000">
              <w:rPr>
                <w:rtl w:val="0"/>
              </w:rPr>
              <w:t xml:space="preserve">Another verb in the infinitive form + direct object (the noun in the Accusative form): Ja želim kupiti kuću.</w:t>
            </w:r>
          </w:p>
        </w:tc>
      </w:tr>
    </w:tbl>
    <w:p w:rsidR="00000000" w:rsidDel="00000000" w:rsidP="00000000" w:rsidRDefault="00000000" w:rsidRPr="00000000" w14:paraId="0000004B">
      <w:pPr>
        <w:pStyle w:val="Heading1"/>
        <w:spacing w:line="240" w:lineRule="auto"/>
        <w:rPr>
          <w:color w:val="f75b2f"/>
        </w:rPr>
      </w:pPr>
      <w:bookmarkStart w:colFirst="0" w:colLast="0" w:name="_i15kpqlz7v48" w:id="4"/>
      <w:bookmarkEnd w:id="4"/>
      <w:r w:rsidDel="00000000" w:rsidR="00000000" w:rsidRPr="00000000">
        <w:rPr>
          <w:color w:val="f75b2f"/>
          <w:rtl w:val="0"/>
        </w:rPr>
        <w:t xml:space="preserve">6.1 Zadatak 1. Željeti ili htjeti?</w:t>
      </w:r>
    </w:p>
    <w:p w:rsidR="00000000" w:rsidDel="00000000" w:rsidP="00000000" w:rsidRDefault="00000000" w:rsidRPr="00000000" w14:paraId="0000004C">
      <w:pPr>
        <w:rPr/>
      </w:pPr>
      <w:r w:rsidDel="00000000" w:rsidR="00000000" w:rsidRPr="00000000">
        <w:rPr>
          <w:rtl w:val="0"/>
        </w:rPr>
        <w:t xml:space="preserve">[h5p id="452"]</w:t>
      </w:r>
    </w:p>
    <w:p w:rsidR="00000000" w:rsidDel="00000000" w:rsidP="00000000" w:rsidRDefault="00000000" w:rsidRPr="00000000" w14:paraId="0000004D">
      <w:pPr>
        <w:pStyle w:val="Heading1"/>
        <w:spacing w:line="240" w:lineRule="auto"/>
        <w:rPr>
          <w:color w:val="f75b2f"/>
        </w:rPr>
      </w:pPr>
      <w:bookmarkStart w:colFirst="0" w:colLast="0" w:name="_xcgo7waydks2" w:id="5"/>
      <w:bookmarkEnd w:id="5"/>
      <w:r w:rsidDel="00000000" w:rsidR="00000000" w:rsidRPr="00000000">
        <w:rPr>
          <w:color w:val="f75b2f"/>
          <w:rtl w:val="0"/>
        </w:rPr>
        <w:t xml:space="preserve">6.1 Zadatak 2. Tko hoće?</w:t>
      </w:r>
    </w:p>
    <w:p w:rsidR="00000000" w:rsidDel="00000000" w:rsidP="00000000" w:rsidRDefault="00000000" w:rsidRPr="00000000" w14:paraId="0000004E">
      <w:pPr>
        <w:rPr/>
      </w:pPr>
      <w:r w:rsidDel="00000000" w:rsidR="00000000" w:rsidRPr="00000000">
        <w:rPr>
          <w:rtl w:val="0"/>
        </w:rPr>
        <w:t xml:space="preserve">[h5p id="453"] </w:t>
      </w:r>
    </w:p>
    <w:p w:rsidR="00000000" w:rsidDel="00000000" w:rsidP="00000000" w:rsidRDefault="00000000" w:rsidRPr="00000000" w14:paraId="0000004F">
      <w:pPr>
        <w:pStyle w:val="Heading1"/>
        <w:spacing w:line="240" w:lineRule="auto"/>
        <w:rPr>
          <w:color w:val="f75b2f"/>
        </w:rPr>
      </w:pPr>
      <w:bookmarkStart w:colFirst="0" w:colLast="0" w:name="_vegypo9zrizf" w:id="6"/>
      <w:bookmarkEnd w:id="6"/>
      <w:r w:rsidDel="00000000" w:rsidR="00000000" w:rsidRPr="00000000">
        <w:rPr>
          <w:color w:val="f75b2f"/>
          <w:rtl w:val="0"/>
        </w:rPr>
        <w:t xml:space="preserve">6.1 Zadatak 3. Ponavljanje</w:t>
      </w:r>
    </w:p>
    <w:p w:rsidR="00000000" w:rsidDel="00000000" w:rsidP="00000000" w:rsidRDefault="00000000" w:rsidRPr="00000000" w14:paraId="00000050">
      <w:pPr>
        <w:rPr/>
      </w:pPr>
      <w:r w:rsidDel="00000000" w:rsidR="00000000" w:rsidRPr="00000000">
        <w:rPr>
          <w:rtl w:val="0"/>
        </w:rPr>
        <w:t xml:space="preserve">Be sure to read the Grammar section carefully before completing the assignment. Some questions might have multiple answers.</w:t>
      </w:r>
    </w:p>
    <w:p w:rsidR="00000000" w:rsidDel="00000000" w:rsidP="00000000" w:rsidRDefault="00000000" w:rsidRPr="00000000" w14:paraId="00000051">
      <w:pPr>
        <w:rPr/>
      </w:pPr>
      <w:r w:rsidDel="00000000" w:rsidR="00000000" w:rsidRPr="00000000">
        <w:rPr>
          <w:rtl w:val="0"/>
        </w:rPr>
        <w:t xml:space="preserve">[h5p id="709"]</w:t>
      </w:r>
    </w:p>
    <w:p w:rsidR="00000000" w:rsidDel="00000000" w:rsidP="00000000" w:rsidRDefault="00000000" w:rsidRPr="00000000" w14:paraId="00000052">
      <w:pPr>
        <w:rPr/>
      </w:pPr>
      <w:r w:rsidDel="00000000" w:rsidR="00000000" w:rsidRPr="00000000">
        <w:rPr>
          <w:rtl w:val="0"/>
        </w:rPr>
        <w:t xml:space="preserve">Choose the correct statement. </w:t>
      </w:r>
    </w:p>
    <w:p w:rsidR="00000000" w:rsidDel="00000000" w:rsidP="00000000" w:rsidRDefault="00000000" w:rsidRPr="00000000" w14:paraId="00000053">
      <w:pPr>
        <w:rPr/>
      </w:pPr>
      <w:r w:rsidDel="00000000" w:rsidR="00000000" w:rsidRPr="00000000">
        <w:rPr>
          <w:rtl w:val="0"/>
        </w:rPr>
        <w:t xml:space="preserve">[h5p id="457"]</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Images used in this document are from </w:t>
      </w:r>
      <w:hyperlink r:id="rId18">
        <w:r w:rsidDel="00000000" w:rsidR="00000000" w:rsidRPr="00000000">
          <w:rPr>
            <w:color w:val="1155cc"/>
            <w:u w:val="single"/>
            <w:rtl w:val="0"/>
          </w:rPr>
          <w:t xml:space="preserve">these sources</w:t>
        </w:r>
      </w:hyperlink>
      <w:r w:rsidDel="00000000" w:rsidR="00000000" w:rsidRPr="00000000">
        <w:rPr>
          <w:rtl w:val="0"/>
        </w:rPr>
        <w:t xml:space="preserve">. </w:t>
      </w:r>
    </w:p>
    <w:sectPr>
      <w:headerReference r:id="rId19" w:type="default"/>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drawing>
        <wp:inline distB="114300" distT="114300" distL="114300" distR="114300">
          <wp:extent cx="941832" cy="32964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2" name="image2.png"/>
          <a:graphic>
            <a:graphicData uri="http://schemas.openxmlformats.org/drawingml/2006/picture">
              <pic:pic>
                <pic:nvPicPr>
                  <pic:cNvPr id="0" name="image2.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jc w:val="right"/>
      <w:rPr>
        <w:b w:val="1"/>
        <w:bCs w:val="1"/>
        <w:sz w:val="24"/>
        <w:szCs w:val="24"/>
      </w:rPr>
    </w:pPr>
    <w:r w:rsidDel="00000000" w:rsidR="00000000" w:rsidRPr="00000000">
      <w:rPr>
        <w:b w:val="1"/>
        <w:bCs w:val="1"/>
        <w:sz w:val="28"/>
        <w:szCs w:val="28"/>
        <w:rtl w:val="0"/>
      </w:rPr>
      <w:t xml:space="preserve">6 |</w:t>
    </w:r>
    <w:r w:rsidDel="00000000" w:rsidR="00000000" w:rsidRPr="00000000">
      <w:rPr>
        <w:b w:val="1"/>
        <w:bCs w:val="1"/>
        <w:sz w:val="24"/>
        <w:szCs w:val="24"/>
        <w:rtl w:val="0"/>
      </w:rPr>
      <w:t xml:space="preserve"> Modul 1: Gramatika</w:t>
    </w:r>
  </w:p>
  <w:p w:rsidR="00000000" w:rsidDel="00000000" w:rsidP="00000000" w:rsidRDefault="00000000" w:rsidRPr="00000000" w14:paraId="00000058">
    <w:pPr>
      <w:jc w:val="right"/>
      <w:rPr>
        <w:i w:val="1"/>
        <w:iCs w:val="1"/>
        <w:sz w:val="24"/>
        <w:szCs w:val="24"/>
      </w:rPr>
    </w:pPr>
    <w:r w:rsidDel="00000000" w:rsidR="00000000" w:rsidRPr="00000000">
      <w:rPr>
        <w:i w:val="1"/>
        <w:iCs w:val="1"/>
        <w:sz w:val="24"/>
        <w:szCs w:val="24"/>
        <w:rtl w:val="0"/>
      </w:rPr>
      <w:t xml:space="preserve">Hoćeš-nećeš, moraš</w:t>
    </w:r>
  </w:p>
  <w:p w:rsidR="00000000" w:rsidDel="00000000" w:rsidP="00000000" w:rsidRDefault="00000000" w:rsidRPr="00000000" w14:paraId="00000059">
    <w:pPr>
      <w:jc w:val="right"/>
      <w:rPr>
        <w:i w:val="1"/>
        <w:i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croatian.takolako.org/wp-content/uploads/HOCE.mp3" TargetMode="External"/><Relationship Id="rId10" Type="http://schemas.openxmlformats.org/officeDocument/2006/relationships/hyperlink" Target="https://croatian.takolako.org/wp-content/uploads/HOCE_1.mp3" TargetMode="External"/><Relationship Id="rId13" Type="http://schemas.openxmlformats.org/officeDocument/2006/relationships/hyperlink" Target="https://croatian.takolako.org/wp-content/uploads/ZELIMO.mp3" TargetMode="External"/><Relationship Id="rId12" Type="http://schemas.openxmlformats.org/officeDocument/2006/relationships/hyperlink" Target="https://croatian.takolako.org/wp-content/uploads/ZELIM.mp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oatian.takolako.org/wp-content/uploads/HOCETE.mp3" TargetMode="External"/><Relationship Id="rId15" Type="http://schemas.openxmlformats.org/officeDocument/2006/relationships/hyperlink" Target="https://croatian.takolako.org/wp-content/uploads/ZELITE.mp3" TargetMode="External"/><Relationship Id="rId14" Type="http://schemas.openxmlformats.org/officeDocument/2006/relationships/hyperlink" Target="https://croatian.takolako.org/wp-content/uploads/ZELIS.mp3" TargetMode="External"/><Relationship Id="rId17" Type="http://schemas.openxmlformats.org/officeDocument/2006/relationships/hyperlink" Target="https://croatian.takolako.org/wp-content/uploads/ZELE.mp3" TargetMode="External"/><Relationship Id="rId16" Type="http://schemas.openxmlformats.org/officeDocument/2006/relationships/hyperlink" Target="https://croatian.takolako.org/wp-content/uploads/ZELI.mp3"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croatian.takolako.org/wp-content/uploads/HOCU.mp3" TargetMode="External"/><Relationship Id="rId18" Type="http://schemas.openxmlformats.org/officeDocument/2006/relationships/hyperlink" Target="https://docs.google.com/document/d/1HOPh_thVHZjL9TB4DGUADDE-CRANSckdPRu5VjsLgbM/edit#heading=h.ou6sok6ab3dc" TargetMode="External"/><Relationship Id="rId7" Type="http://schemas.openxmlformats.org/officeDocument/2006/relationships/hyperlink" Target="https://croatian.takolako.org/wp-content/uploads/HOCEMO.mp3" TargetMode="External"/><Relationship Id="rId8" Type="http://schemas.openxmlformats.org/officeDocument/2006/relationships/hyperlink" Target="https://croatian.takolako.org/wp-content/uploads/HOCES.mp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