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thfoxwe5xoqw" w:id="0"/>
      <w:bookmarkEnd w:id="0"/>
      <w:r w:rsidDel="00000000" w:rsidR="00000000" w:rsidRPr="00000000">
        <w:rPr>
          <w:rtl w:val="0"/>
        </w:rPr>
        <w:t xml:space="preserve">6.10 - Question words in Czech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047750" cy="1054100"/>
                    <wp:effectExtent b="0" l="0" r="0" t="0"/>
                    <wp:docPr id="4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0" cy="1054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047750" cy="1054100"/>
                    <wp:effectExtent b="0" l="0" r="0" t="0"/>
                    <wp:docPr id="3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0" cy="1054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047750" cy="1054100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0" cy="1054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047750" cy="1054100"/>
                    <wp:effectExtent b="0" l="0" r="0" t="0"/>
                    <wp:docPr id="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0" cy="1054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047750" cy="1054100"/>
                    <wp:effectExtent b="0" l="0" r="0" t="0"/>
                    <wp:docPr id="1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0" cy="1054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At this point we’ve run into a lot of question words, but we haven’t really talked about them formally (perhaps leaving you with certain questions...ha!).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This lesson will give you a brief outline of these words, including examples of where we have already seen them in use.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8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1815"/>
        <w:gridCol w:w="5370"/>
        <w:gridCol w:w="3270"/>
        <w:gridCol w:w="3270"/>
        <w:tblGridChange w:id="0">
          <w:tblGrid>
            <w:gridCol w:w="2160"/>
            <w:gridCol w:w="1815"/>
            <w:gridCol w:w="5370"/>
            <w:gridCol w:w="3270"/>
            <w:gridCol w:w="327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 </w:t>
            </w:r>
            <w:r w:rsidDel="00000000" w:rsidR="00000000" w:rsidRPr="00000000">
              <w:rPr>
                <w:i w:val="1"/>
                <w:rtl w:val="0"/>
              </w:rPr>
              <w:t xml:space="preserve">děláš?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are you doing?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 </w:t>
            </w:r>
            <w:r w:rsidDel="00000000" w:rsidR="00000000" w:rsidRPr="00000000">
              <w:rPr>
                <w:i w:val="1"/>
                <w:rtl w:val="0"/>
              </w:rPr>
              <w:t xml:space="preserve">si dáte?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will you have?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Kdo </w:t>
            </w:r>
            <w:r w:rsidDel="00000000" w:rsidR="00000000" w:rsidRPr="00000000">
              <w:rPr>
                <w:i w:val="1"/>
                <w:rtl w:val="0"/>
              </w:rPr>
              <w:t xml:space="preserve">to je?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 is that?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Kdo </w:t>
            </w:r>
            <w:r w:rsidDel="00000000" w:rsidR="00000000" w:rsidRPr="00000000">
              <w:rPr>
                <w:i w:val="1"/>
                <w:rtl w:val="0"/>
              </w:rPr>
              <w:t xml:space="preserve">chce pivo?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 wants a beer?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Koho </w:t>
            </w:r>
            <w:r w:rsidDel="00000000" w:rsidR="00000000" w:rsidRPr="00000000">
              <w:rPr>
                <w:i w:val="1"/>
                <w:rtl w:val="0"/>
              </w:rPr>
              <w:t xml:space="preserve">znáš?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 do you know?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where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Kde </w:t>
            </w:r>
            <w:r w:rsidDel="00000000" w:rsidR="00000000" w:rsidRPr="00000000">
              <w:rPr>
                <w:i w:val="1"/>
                <w:rtl w:val="0"/>
              </w:rPr>
              <w:t xml:space="preserve">bydlíš?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Where do you live?</w:t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Kde </w:t>
            </w:r>
            <w:r w:rsidDel="00000000" w:rsidR="00000000" w:rsidRPr="00000000">
              <w:rPr>
                <w:i w:val="1"/>
                <w:rtl w:val="0"/>
              </w:rPr>
              <w:t xml:space="preserve">je nádraží?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Where is the train station?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kam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where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Kam</w:t>
            </w:r>
            <w:r w:rsidDel="00000000" w:rsidR="00000000" w:rsidRPr="00000000">
              <w:rPr>
                <w:i w:val="1"/>
                <w:rtl w:val="0"/>
              </w:rPr>
              <w:t xml:space="preserve"> jdeš?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Where are you going?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odkud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from where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Odkud</w:t>
            </w:r>
            <w:r w:rsidDel="00000000" w:rsidR="00000000" w:rsidRPr="00000000">
              <w:rPr>
                <w:i w:val="1"/>
                <w:rtl w:val="0"/>
              </w:rPr>
              <w:t xml:space="preserve"> je Markéta?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Where is Markéta from?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Kdy </w:t>
            </w:r>
            <w:r w:rsidDel="00000000" w:rsidR="00000000" w:rsidRPr="00000000">
              <w:rPr>
                <w:i w:val="1"/>
                <w:rtl w:val="0"/>
              </w:rPr>
              <w:t xml:space="preserve">byl koncert?</w:t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When was the concert?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Kdy </w:t>
            </w:r>
            <w:r w:rsidDel="00000000" w:rsidR="00000000" w:rsidRPr="00000000">
              <w:rPr>
                <w:i w:val="1"/>
                <w:rtl w:val="0"/>
              </w:rPr>
              <w:t xml:space="preserve">máš narozeniny?</w:t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When is (lit. do you have) your birthday?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Jak </w:t>
            </w:r>
            <w:r w:rsidDel="00000000" w:rsidR="00000000" w:rsidRPr="00000000">
              <w:rPr>
                <w:i w:val="1"/>
                <w:rtl w:val="0"/>
              </w:rPr>
              <w:t xml:space="preserve">se máš?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are you?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Jak </w:t>
            </w:r>
            <w:r w:rsidDel="00000000" w:rsidR="00000000" w:rsidRPr="00000000">
              <w:rPr>
                <w:i w:val="1"/>
                <w:rtl w:val="0"/>
              </w:rPr>
              <w:t xml:space="preserve">často vaříš?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often do you cook?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jaký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kind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Jaké </w:t>
            </w:r>
            <w:r w:rsidDel="00000000" w:rsidR="00000000" w:rsidRPr="00000000">
              <w:rPr>
                <w:i w:val="1"/>
                <w:rtl w:val="0"/>
              </w:rPr>
              <w:t xml:space="preserve">je to auto?</w:t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kind of car is that? / What is the car like? / How is the car?</w:t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Jaké </w:t>
            </w:r>
            <w:r w:rsidDel="00000000" w:rsidR="00000000" w:rsidRPr="00000000">
              <w:rPr>
                <w:i w:val="1"/>
                <w:rtl w:val="0"/>
              </w:rPr>
              <w:t xml:space="preserve">jídlo máte rádi?</w:t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kind of food do ya’ll like?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který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which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Který </w:t>
            </w:r>
            <w:r w:rsidDel="00000000" w:rsidR="00000000" w:rsidRPr="00000000">
              <w:rPr>
                <w:i w:val="1"/>
                <w:rtl w:val="0"/>
              </w:rPr>
              <w:t xml:space="preserve">den je dnes?</w:t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day is it today?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Který </w:t>
            </w:r>
            <w:r w:rsidDel="00000000" w:rsidR="00000000" w:rsidRPr="00000000">
              <w:rPr>
                <w:i w:val="1"/>
                <w:rtl w:val="0"/>
              </w:rPr>
              <w:t xml:space="preserve">film je nejlepší?</w:t>
            </w:r>
          </w:p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Which film is the best?</w:t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Many of these words will change their forms depending on context. </w:t>
      </w:r>
      <w:r w:rsidDel="00000000" w:rsidR="00000000" w:rsidRPr="00000000">
        <w:rPr>
          <w:i w:val="1"/>
          <w:rtl w:val="0"/>
        </w:rPr>
        <w:t xml:space="preserve">Jaký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který</w:t>
      </w:r>
      <w:r w:rsidDel="00000000" w:rsidR="00000000" w:rsidRPr="00000000">
        <w:rPr>
          <w:rtl w:val="0"/>
        </w:rPr>
        <w:t xml:space="preserve"> are both adjectives in form and will change according to gender/number/case. Additionally, keep in mind that the words </w:t>
      </w:r>
      <w:r w:rsidDel="00000000" w:rsidR="00000000" w:rsidRPr="00000000">
        <w:rPr>
          <w:i w:val="1"/>
          <w:rtl w:val="0"/>
        </w:rPr>
        <w:t xml:space="preserve">kdo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co</w:t>
      </w:r>
      <w:r w:rsidDel="00000000" w:rsidR="00000000" w:rsidRPr="00000000">
        <w:rPr>
          <w:rtl w:val="0"/>
        </w:rPr>
        <w:t xml:space="preserve"> will also need to change for various cases: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Nominative</w:t>
            </w:r>
          </w:p>
        </w:tc>
        <w:tc>
          <w:tcPr>
            <w:tcBorders>
              <w:top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kdo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Genitive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koho</w:t>
            </w:r>
          </w:p>
        </w:tc>
        <w:tc>
          <w:tcPr>
            <w:tcBorders>
              <w:right w:color="000000" w:space="0" w:sz="0" w:val="nil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čeho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Dative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komu</w:t>
            </w:r>
          </w:p>
        </w:tc>
        <w:tc>
          <w:tcPr>
            <w:tcBorders>
              <w:right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čemu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Accusative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koho</w:t>
            </w:r>
          </w:p>
        </w:tc>
        <w:tc>
          <w:tcPr>
            <w:tcBorders>
              <w:right w:color="000000" w:space="0" w:sz="0" w:val="nil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Vocative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--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--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Locative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kom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čem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Instrumental</w:t>
            </w:r>
          </w:p>
        </w:tc>
        <w:tc>
          <w:tcPr>
            <w:tcBorders>
              <w:bottom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kým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čím</w:t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Images used in this document come from </w:t>
      </w:r>
      <w:hyperlink r:id="rId15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these sources.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pixabay.com/en/questions-answers-question-mark-1014060/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pixabay.com/en/question-mark-question-help-2314109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s://docs.google.com/document/d/1zu04ewEVSZyzgeJP4UruSCuuT6cwPM-ukabQuZH2Y_I/edit#heading=h.qayps855qtlg" TargetMode="External"/><Relationship Id="rId14" Type="http://schemas.openxmlformats.org/officeDocument/2006/relationships/hyperlink" Target="https://pixabay.com/en/question-question-mark-response-1015308/" TargetMode="External"/><Relationship Id="rId5" Type="http://schemas.openxmlformats.org/officeDocument/2006/relationships/styles" Target="styles.xml"/><Relationship Id="rId6" Type="http://schemas.openxmlformats.org/officeDocument/2006/relationships/hyperlink" Target="https://pixabay.com/en/question-question-mark-response-1015308/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pixabay.com/en/question-question-mark-help-23090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