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yw1xtkuigkce" w:id="0"/>
      <w:bookmarkEnd w:id="0"/>
      <w:r w:rsidDel="00000000" w:rsidR="00000000" w:rsidRPr="00000000">
        <w:rPr>
          <w:rtl w:val="0"/>
        </w:rPr>
        <w:t xml:space="preserve">7 </w:t>
      </w:r>
      <w:r w:rsidDel="00000000" w:rsidR="00000000" w:rsidRPr="00000000">
        <w:rPr>
          <w:color w:val="16a85c"/>
          <w:rtl w:val="0"/>
        </w:rPr>
        <w:t xml:space="preserve">|</w:t>
      </w:r>
      <w:r w:rsidDel="00000000" w:rsidR="00000000" w:rsidRPr="00000000">
        <w:rPr>
          <w:rtl w:val="0"/>
        </w:rPr>
        <w:t xml:space="preserve"> 1 </w:t>
      </w:r>
      <w:r w:rsidDel="00000000" w:rsidR="00000000" w:rsidRPr="00000000">
        <w:rPr>
          <w:color w:val="16a85c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1: Moje putovanje</w:t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f4361vegptsl" w:id="1"/>
      <w:bookmarkEnd w:id="1"/>
      <w:r w:rsidDel="00000000" w:rsidR="00000000" w:rsidRPr="00000000">
        <w:rPr>
          <w:color w:val="16a85c"/>
          <w:rtl w:val="0"/>
        </w:rPr>
        <w:t xml:space="preserve">|</w:t>
      </w:r>
      <w:r w:rsidDel="00000000" w:rsidR="00000000" w:rsidRPr="00000000">
        <w:rPr>
          <w:rtl w:val="0"/>
        </w:rPr>
        <w:t xml:space="preserve"> Verbs in -ovati / -evati / -ivati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In this Lesson you encountered several new verbs: </w:t>
      </w:r>
      <w:r w:rsidDel="00000000" w:rsidR="00000000" w:rsidRPr="00000000">
        <w:rPr>
          <w:i w:val="1"/>
          <w:rtl w:val="0"/>
        </w:rPr>
        <w:t xml:space="preserve">napredovati</w:t>
      </w:r>
      <w:r w:rsidDel="00000000" w:rsidR="00000000" w:rsidRPr="00000000">
        <w:rPr>
          <w:rtl w:val="0"/>
        </w:rPr>
        <w:t xml:space="preserve"> (to make progress) </w:t>
      </w:r>
      <w:r w:rsidDel="00000000" w:rsidR="00000000" w:rsidRPr="00000000">
        <w:rPr>
          <w:i w:val="1"/>
          <w:rtl w:val="0"/>
        </w:rPr>
        <w:t xml:space="preserve">putovati</w:t>
      </w:r>
      <w:r w:rsidDel="00000000" w:rsidR="00000000" w:rsidRPr="00000000">
        <w:rPr>
          <w:rtl w:val="0"/>
        </w:rPr>
        <w:t xml:space="preserve"> (to travel), </w:t>
      </w:r>
      <w:r w:rsidDel="00000000" w:rsidR="00000000" w:rsidRPr="00000000">
        <w:rPr>
          <w:i w:val="1"/>
          <w:rtl w:val="0"/>
        </w:rPr>
        <w:t xml:space="preserve">ljetovati</w:t>
      </w:r>
      <w:r w:rsidDel="00000000" w:rsidR="00000000" w:rsidRPr="00000000">
        <w:rPr>
          <w:rtl w:val="0"/>
        </w:rPr>
        <w:t xml:space="preserve"> (to spend summer vacation), and </w:t>
      </w:r>
      <w:r w:rsidDel="00000000" w:rsidR="00000000" w:rsidRPr="00000000">
        <w:rPr>
          <w:i w:val="1"/>
          <w:rtl w:val="0"/>
        </w:rPr>
        <w:t xml:space="preserve">zimovati</w:t>
      </w:r>
      <w:r w:rsidDel="00000000" w:rsidR="00000000" w:rsidRPr="00000000">
        <w:rPr>
          <w:rtl w:val="0"/>
        </w:rPr>
        <w:t xml:space="preserve"> (to spend winter vacation). What is important about these verbs is that verbs, like </w:t>
      </w:r>
      <w:r w:rsidDel="00000000" w:rsidR="00000000" w:rsidRPr="00000000">
        <w:rPr>
          <w:i w:val="1"/>
          <w:rtl w:val="0"/>
        </w:rPr>
        <w:t xml:space="preserve">putovati, zimovati, ljetovati</w:t>
      </w:r>
      <w:r w:rsidDel="00000000" w:rsidR="00000000" w:rsidRPr="00000000">
        <w:rPr>
          <w:rtl w:val="0"/>
        </w:rPr>
        <w:t xml:space="preserve">, all express an action that repeats or lasts for a longer period of time (i.e. you will spend some time traveling to a certain destination; you will spend a certain number of days in a location for your summer vacation). </w:t>
      </w:r>
      <w:r w:rsidDel="00000000" w:rsidR="00000000" w:rsidRPr="00000000">
        <w:rPr>
          <w:rtl w:val="0"/>
        </w:rPr>
        <w:t xml:space="preserve">So</w:t>
      </w:r>
      <w:r w:rsidDel="00000000" w:rsidR="00000000" w:rsidRPr="00000000">
        <w:rPr>
          <w:rtl w:val="0"/>
        </w:rPr>
        <w:t xml:space="preserve"> far you learned verbs such as: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gled-ati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kup-iti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vol-jeti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ja gled-am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ja kup-im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ja vol-im</w:t>
            </w:r>
          </w:p>
        </w:tc>
      </w:tr>
    </w:tbl>
    <w:p w:rsidR="00000000" w:rsidDel="00000000" w:rsidP="00000000" w:rsidRDefault="00000000" w:rsidRPr="00000000" w14:paraId="0000000A">
      <w:pPr>
        <w:pStyle w:val="Heading3"/>
        <w:rPr/>
      </w:pPr>
      <w:bookmarkStart w:colFirst="0" w:colLast="0" w:name="_2x5npo443vzr" w:id="2"/>
      <w:bookmarkEnd w:id="2"/>
      <w:r w:rsidDel="00000000" w:rsidR="00000000" w:rsidRPr="00000000">
        <w:rPr>
          <w:rtl w:val="0"/>
        </w:rPr>
        <w:t xml:space="preserve">All new verbs introduced in this lesson will have a new conjugation pattern.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Look at their pattern in: </w:t>
      </w:r>
      <w:r w:rsidDel="00000000" w:rsidR="00000000" w:rsidRPr="00000000">
        <w:rPr>
          <w:i w:val="1"/>
          <w:rtl w:val="0"/>
        </w:rPr>
        <w:t xml:space="preserve">napredovati, putovati, ljetovati, zimovati.</w:t>
      </w:r>
      <w:r w:rsidDel="00000000" w:rsidR="00000000" w:rsidRPr="00000000">
        <w:rPr>
          <w:rtl w:val="0"/>
        </w:rPr>
        <w:t xml:space="preserve"> For all these verbs, we: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need to cut the final -ti,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then their infix -ova- will transform into -u-, and finally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will add the endings: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"/>
        <w:gridCol w:w="1140"/>
        <w:gridCol w:w="1665"/>
        <w:gridCol w:w="1320"/>
        <w:gridCol w:w="1395"/>
        <w:gridCol w:w="2445"/>
        <w:tblGridChange w:id="0">
          <w:tblGrid>
            <w:gridCol w:w="1395"/>
            <w:gridCol w:w="1140"/>
            <w:gridCol w:w="1665"/>
            <w:gridCol w:w="1320"/>
            <w:gridCol w:w="1395"/>
            <w:gridCol w:w="244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NAPRED-OVA-TI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000000" w:space="0" w:sz="0" w:val="nil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SINGULAR</w:t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18" w:val="single"/>
              <w:bottom w:color="000000" w:space="0" w:sz="0" w:val="nil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PLURAL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napred-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-jem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napred-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-jemo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napred-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-ješ</w:t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napred-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on/-a/-o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napred-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</w:t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oni/-e/-a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napred-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-ju</w:t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1185"/>
        <w:gridCol w:w="1455"/>
        <w:gridCol w:w="1320"/>
        <w:gridCol w:w="1395"/>
        <w:gridCol w:w="2445"/>
        <w:tblGridChange w:id="0">
          <w:tblGrid>
            <w:gridCol w:w="1560"/>
            <w:gridCol w:w="1185"/>
            <w:gridCol w:w="1455"/>
            <w:gridCol w:w="1320"/>
            <w:gridCol w:w="1395"/>
            <w:gridCol w:w="244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PUT-OVA-TI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000000" w:space="0" w:sz="0" w:val="nil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SINGULAR</w:t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18" w:val="single"/>
              <w:bottom w:color="000000" w:space="0" w:sz="0" w:val="nil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PLURAL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240" w:lineRule="auto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put-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-jem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240" w:lineRule="auto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put-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-jemo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240" w:lineRule="auto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put-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-ješ</w:t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put-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240" w:lineRule="auto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on/-a/-o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put-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</w:t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240" w:lineRule="auto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oni/-e/-a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put-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-ju</w:t>
            </w:r>
          </w:p>
        </w:tc>
      </w:tr>
    </w:tbl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1185"/>
        <w:gridCol w:w="1455"/>
        <w:gridCol w:w="1320"/>
        <w:gridCol w:w="1395"/>
        <w:gridCol w:w="2445"/>
        <w:tblGridChange w:id="0">
          <w:tblGrid>
            <w:gridCol w:w="1560"/>
            <w:gridCol w:w="1185"/>
            <w:gridCol w:w="1455"/>
            <w:gridCol w:w="1320"/>
            <w:gridCol w:w="1395"/>
            <w:gridCol w:w="244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LJET-OVA-TI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000000" w:space="0" w:sz="0" w:val="nil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SINGULAR</w:t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18" w:val="single"/>
              <w:bottom w:color="000000" w:space="0" w:sz="0" w:val="nil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PLURAL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240" w:lineRule="auto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ljet-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240" w:lineRule="auto"/>
              <w:rPr/>
            </w:pPr>
            <w:hyperlink r:id="rId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ljet-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line="240" w:lineRule="auto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ljet-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240" w:lineRule="auto"/>
              <w:rPr/>
            </w:pPr>
            <w:hyperlink r:id="rId2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ljet-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240" w:lineRule="auto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on/-a/-o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ljet-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</w:t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240" w:lineRule="auto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oni/-e/-a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ljet-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1185"/>
        <w:gridCol w:w="1455"/>
        <w:gridCol w:w="1320"/>
        <w:gridCol w:w="1395"/>
        <w:gridCol w:w="2445"/>
        <w:tblGridChange w:id="0">
          <w:tblGrid>
            <w:gridCol w:w="1560"/>
            <w:gridCol w:w="1185"/>
            <w:gridCol w:w="1455"/>
            <w:gridCol w:w="1320"/>
            <w:gridCol w:w="1395"/>
            <w:gridCol w:w="244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ZIM-OVA-TI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000000" w:space="0" w:sz="0" w:val="nil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SINGULAR</w:t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18" w:val="single"/>
              <w:bottom w:color="000000" w:space="0" w:sz="0" w:val="nil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PLURAL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240" w:lineRule="auto"/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zim-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-jem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240" w:lineRule="auto"/>
              <w:rPr/>
            </w:pPr>
            <w:hyperlink r:id="rId2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zim-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-jemo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line="240" w:lineRule="auto"/>
              <w:rPr/>
            </w:pPr>
            <w:hyperlink r:id="rId2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zim-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-ješ</w:t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line="240" w:lineRule="auto"/>
              <w:rPr/>
            </w:pPr>
            <w:hyperlink r:id="rId2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zim-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line="240" w:lineRule="auto"/>
              <w:rPr/>
            </w:pPr>
            <w:hyperlink r:id="rId2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on/-a/-o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zim-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-je</w:t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line="240" w:lineRule="auto"/>
              <w:rPr/>
            </w:pPr>
            <w:hyperlink r:id="rId2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oni/-e/-a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zim-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-ju</w:t>
            </w:r>
          </w:p>
        </w:tc>
      </w:tr>
    </w:tbl>
    <w:p w:rsidR="00000000" w:rsidDel="00000000" w:rsidP="00000000" w:rsidRDefault="00000000" w:rsidRPr="00000000" w14:paraId="0000008A">
      <w:pPr>
        <w:pStyle w:val="Heading3"/>
        <w:rPr/>
      </w:pPr>
      <w:bookmarkStart w:colFirst="0" w:colLast="0" w:name="_kqfh8nawmn78" w:id="3"/>
      <w:bookmarkEnd w:id="3"/>
      <w:r w:rsidDel="00000000" w:rsidR="00000000" w:rsidRPr="00000000">
        <w:rPr>
          <w:rtl w:val="0"/>
        </w:rPr>
        <w:t xml:space="preserve">What case to use with these new verbs?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"/>
        <w:gridCol w:w="2550"/>
        <w:gridCol w:w="5910"/>
        <w:tblGridChange w:id="0">
          <w:tblGrid>
            <w:gridCol w:w="900"/>
            <w:gridCol w:w="2550"/>
            <w:gridCol w:w="59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4" w:val="dotted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dotted"/>
              <w:bottom w:color="000000" w:space="0" w:sz="12" w:val="single"/>
              <w:right w:color="000000" w:space="0" w:sz="4" w:val="dotted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verb</w:t>
            </w:r>
          </w:p>
        </w:tc>
        <w:tc>
          <w:tcPr>
            <w:tcBorders>
              <w:top w:color="000000" w:space="0" w:sz="12" w:val="single"/>
              <w:left w:color="000000" w:space="0" w:sz="4" w:val="dotted"/>
              <w:bottom w:color="000000" w:space="0" w:sz="12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case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3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90500" cy="198783"/>
                    <wp:effectExtent b="0" l="0" r="0" t="0"/>
                    <wp:docPr id="7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00" cy="19878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napredovati (na)</w:t>
            </w:r>
          </w:p>
        </w:tc>
        <w:tc>
          <w:tcPr>
            <w:tcBorders>
              <w:top w:color="000000" w:space="0" w:sz="12" w:val="single"/>
              <w:left w:color="000000" w:space="0" w:sz="4" w:val="dotted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Locative case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hyperlink r:id="rId3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90500" cy="198783"/>
                    <wp:effectExtent b="0" l="0" r="0" t="0"/>
                    <wp:docPr id="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00" cy="19878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ljetovati (u/na)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Locative case (</w:t>
            </w:r>
            <w:r w:rsidDel="00000000" w:rsidR="00000000" w:rsidRPr="00000000">
              <w:rPr>
                <w:i w:val="1"/>
                <w:rtl w:val="0"/>
              </w:rPr>
              <w:t xml:space="preserve">where at </w:t>
            </w:r>
            <w:r w:rsidDel="00000000" w:rsidR="00000000" w:rsidRPr="00000000">
              <w:rPr>
                <w:rtl w:val="0"/>
              </w:rPr>
              <w:t xml:space="preserve">– your location)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/>
            </w:pPr>
            <w:hyperlink r:id="rId3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90500" cy="198783"/>
                    <wp:effectExtent b="0" l="0" r="0" t="0"/>
                    <wp:docPr id="9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00" cy="19878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zimovati (u/na)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Locative case (</w:t>
            </w:r>
            <w:r w:rsidDel="00000000" w:rsidR="00000000" w:rsidRPr="00000000">
              <w:rPr>
                <w:i w:val="1"/>
                <w:rtl w:val="0"/>
              </w:rPr>
              <w:t xml:space="preserve">where at </w:t>
            </w:r>
            <w:r w:rsidDel="00000000" w:rsidR="00000000" w:rsidRPr="00000000">
              <w:rPr>
                <w:rtl w:val="0"/>
              </w:rPr>
              <w:t xml:space="preserve">– your location)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/>
            </w:pPr>
            <w:hyperlink r:id="rId3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90500" cy="198783"/>
                    <wp:effectExtent b="0" l="0" r="0" t="0"/>
                    <wp:docPr id="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00" cy="19878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putovati (u/na)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Accusative case (</w:t>
            </w:r>
            <w:r w:rsidDel="00000000" w:rsidR="00000000" w:rsidRPr="00000000">
              <w:rPr>
                <w:i w:val="1"/>
                <w:rtl w:val="0"/>
              </w:rPr>
              <w:t xml:space="preserve">where to</w:t>
            </w:r>
            <w:r w:rsidDel="00000000" w:rsidR="00000000" w:rsidRPr="00000000">
              <w:rPr>
                <w:rtl w:val="0"/>
              </w:rPr>
              <w:t xml:space="preserve"> – your destination)</w:t>
            </w:r>
          </w:p>
        </w:tc>
      </w:tr>
    </w:tbl>
    <w:p w:rsidR="00000000" w:rsidDel="00000000" w:rsidP="00000000" w:rsidRDefault="00000000" w:rsidRPr="00000000" w14:paraId="0000009A">
      <w:pPr>
        <w:pStyle w:val="Heading1"/>
        <w:rPr/>
      </w:pPr>
      <w:bookmarkStart w:colFirst="0" w:colLast="0" w:name="_2u9huw4o488v" w:id="4"/>
      <w:bookmarkEnd w:id="4"/>
      <w:r w:rsidDel="00000000" w:rsidR="00000000" w:rsidRPr="00000000">
        <w:rPr>
          <w:color w:val="16a85c"/>
          <w:rtl w:val="0"/>
        </w:rPr>
        <w:t xml:space="preserve">|</w:t>
      </w:r>
      <w:r w:rsidDel="00000000" w:rsidR="00000000" w:rsidRPr="00000000">
        <w:rPr>
          <w:rtl w:val="0"/>
        </w:rPr>
        <w:t xml:space="preserve"> Questions WHERE TO and WHERE AT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How do you distinguish the difference, and know when to use: kamo (where to) and gdje (where at)?</w:t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65"/>
        <w:gridCol w:w="7995"/>
        <w:tblGridChange w:id="0">
          <w:tblGrid>
            <w:gridCol w:w="1365"/>
            <w:gridCol w:w="799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right w:color="5d8eaf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Kamo? </w:t>
            </w:r>
          </w:p>
        </w:tc>
        <w:tc>
          <w:tcPr>
            <w:tcBorders>
              <w:top w:color="000000" w:space="0" w:sz="0" w:val="nil"/>
              <w:left w:color="5d8eaf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If you want to ask where someone is going for a vacation (a motion toward a certain destination), you will need to ask: Kamo putuješ?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5d8eaf" w:space="0" w:sz="18" w:val="single"/>
              <w:right w:color="5d8eaf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5d8eaf" w:space="0" w:sz="18" w:val="single"/>
              <w:bottom w:color="5d8eaf" w:space="0" w:sz="1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Kamo putuješ?</w:t>
            </w:r>
          </w:p>
          <w:p w:rsidR="00000000" w:rsidDel="00000000" w:rsidP="00000000" w:rsidRDefault="00000000" w:rsidRPr="00000000" w14:paraId="000000A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Ja putujem u Split. (Verb putovati will follow by a preposition u/na + the Accusative case)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5d8eaf" w:space="0" w:sz="18" w:val="single"/>
              <w:left w:color="000000" w:space="0" w:sz="0" w:val="nil"/>
              <w:right w:color="5d8eaf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Gdje? </w:t>
            </w:r>
          </w:p>
        </w:tc>
        <w:tc>
          <w:tcPr>
            <w:tcBorders>
              <w:top w:color="5d8eaf" w:space="0" w:sz="18" w:val="single"/>
              <w:left w:color="5d8eaf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If you want to ask where someone is spending their [summer] holidays (where they are located), you will need to ask: Gdje ljetuješ?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000000" w:space="0" w:sz="0" w:val="nil"/>
              <w:right w:color="5d8eaf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5d8eaf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Gdje ljetuješ?</w:t>
            </w:r>
          </w:p>
          <w:p w:rsidR="00000000" w:rsidDel="00000000" w:rsidP="00000000" w:rsidRDefault="00000000" w:rsidRPr="00000000" w14:paraId="000000A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Ja ljetujem u Splitu. (Verb ljetovati will follow by a preposition u/na + the Locative case)</w:t>
            </w:r>
          </w:p>
        </w:tc>
      </w:tr>
    </w:tbl>
    <w:p w:rsidR="00000000" w:rsidDel="00000000" w:rsidP="00000000" w:rsidRDefault="00000000" w:rsidRPr="00000000" w14:paraId="000000A6">
      <w:pPr>
        <w:pStyle w:val="Heading1"/>
        <w:spacing w:line="240" w:lineRule="auto"/>
        <w:rPr>
          <w:color w:val="16a85c"/>
        </w:rPr>
      </w:pPr>
      <w:bookmarkStart w:colFirst="0" w:colLast="0" w:name="_nmy4v6bdmz1k" w:id="5"/>
      <w:bookmarkEnd w:id="5"/>
      <w:r w:rsidDel="00000000" w:rsidR="00000000" w:rsidRPr="00000000">
        <w:rPr>
          <w:color w:val="16a85c"/>
          <w:rtl w:val="0"/>
        </w:rPr>
        <w:t xml:space="preserve">7.1 Zadatak 1. Glagoli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  <w:t xml:space="preserve">Complete each sentence with the appropriate verb and in the correct form. Choose one of the following verbs:</w:t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napredovati</w:t>
            </w:r>
          </w:p>
        </w:tc>
        <w:tc>
          <w:tcPr>
            <w:tcBorders>
              <w:top w:color="ffffff" w:space="0" w:sz="8" w:val="single"/>
              <w:left w:color="ffffff" w:space="0" w:sz="24" w:val="single"/>
              <w:bottom w:color="ffffff" w:space="0" w:sz="8" w:val="single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ljetovati</w:t>
            </w:r>
          </w:p>
        </w:tc>
        <w:tc>
          <w:tcPr>
            <w:tcBorders>
              <w:top w:color="ffffff" w:space="0" w:sz="8" w:val="single"/>
              <w:left w:color="ffffff" w:space="0" w:sz="24" w:val="single"/>
              <w:bottom w:color="ffffff" w:space="0" w:sz="8" w:val="single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zimovati</w:t>
            </w:r>
          </w:p>
        </w:tc>
        <w:tc>
          <w:tcPr>
            <w:tcBorders>
              <w:top w:color="ffffff" w:space="0" w:sz="8" w:val="single"/>
              <w:left w:color="ffffff" w:space="0" w:sz="24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putovati</w:t>
            </w:r>
          </w:p>
        </w:tc>
      </w:tr>
    </w:tbl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[h5p id="763"] </w:t>
      </w:r>
    </w:p>
    <w:p w:rsidR="00000000" w:rsidDel="00000000" w:rsidP="00000000" w:rsidRDefault="00000000" w:rsidRPr="00000000" w14:paraId="000000AD">
      <w:pPr>
        <w:pStyle w:val="Heading1"/>
        <w:rPr>
          <w:color w:val="16a85c"/>
        </w:rPr>
      </w:pPr>
      <w:bookmarkStart w:colFirst="0" w:colLast="0" w:name="_iuqmv1arzbhz" w:id="6"/>
      <w:bookmarkEnd w:id="6"/>
      <w:r w:rsidDel="00000000" w:rsidR="00000000" w:rsidRPr="00000000">
        <w:rPr>
          <w:color w:val="16a85c"/>
          <w:rtl w:val="0"/>
        </w:rPr>
        <w:t xml:space="preserve">7.1 Zadatak 2. Gramatika</w:t>
      </w:r>
    </w:p>
    <w:p w:rsidR="00000000" w:rsidDel="00000000" w:rsidP="00000000" w:rsidRDefault="00000000" w:rsidRPr="00000000" w14:paraId="000000AE">
      <w:pPr>
        <w:pStyle w:val="Heading3"/>
        <w:rPr/>
      </w:pPr>
      <w:bookmarkStart w:colFirst="0" w:colLast="0" w:name="_qfrygdu1tpt6" w:id="7"/>
      <w:bookmarkEnd w:id="7"/>
      <w:r w:rsidDel="00000000" w:rsidR="00000000" w:rsidRPr="00000000">
        <w:rPr>
          <w:rtl w:val="0"/>
        </w:rPr>
        <w:t xml:space="preserve">Choose</w:t>
      </w:r>
      <w:r w:rsidDel="00000000" w:rsidR="00000000" w:rsidRPr="00000000">
        <w:rPr>
          <w:rtl w:val="0"/>
        </w:rPr>
        <w:t xml:space="preserve"> the correct statement.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[h5p id="764"] </w:t>
      </w:r>
    </w:p>
    <w:p w:rsidR="00000000" w:rsidDel="00000000" w:rsidP="00000000" w:rsidRDefault="00000000" w:rsidRPr="00000000" w14:paraId="000000B0">
      <w:pPr>
        <w:pStyle w:val="Heading1"/>
        <w:rPr>
          <w:color w:val="16a85c"/>
        </w:rPr>
      </w:pPr>
      <w:bookmarkStart w:colFirst="0" w:colLast="0" w:name="_bvx418obp6u9" w:id="8"/>
      <w:bookmarkEnd w:id="8"/>
      <w:r w:rsidDel="00000000" w:rsidR="00000000" w:rsidRPr="00000000">
        <w:rPr>
          <w:color w:val="16a85c"/>
          <w:rtl w:val="0"/>
        </w:rPr>
        <w:t xml:space="preserve">7.1 Zadatak 3. Kamo ili gdje?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Complete each sentence by using </w:t>
      </w:r>
      <w:r w:rsidDel="00000000" w:rsidR="00000000" w:rsidRPr="00000000">
        <w:rPr>
          <w:b w:val="1"/>
          <w:i w:val="1"/>
          <w:rtl w:val="0"/>
        </w:rPr>
        <w:t xml:space="preserve">kamo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b w:val="1"/>
          <w:i w:val="1"/>
          <w:rtl w:val="0"/>
        </w:rPr>
        <w:t xml:space="preserve">gdje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  <w:t xml:space="preserve">[h5p id="765"]</w:t>
      </w:r>
    </w:p>
    <w:p w:rsidR="00000000" w:rsidDel="00000000" w:rsidP="00000000" w:rsidRDefault="00000000" w:rsidRPr="00000000" w14:paraId="000000B3">
      <w:pPr>
        <w:pStyle w:val="Heading1"/>
        <w:rPr/>
      </w:pPr>
      <w:bookmarkStart w:colFirst="0" w:colLast="0" w:name="_o48a0amgpo1d" w:id="9"/>
      <w:bookmarkEnd w:id="9"/>
      <w:r w:rsidDel="00000000" w:rsidR="00000000" w:rsidRPr="00000000">
        <w:rPr>
          <w:color w:val="16a85c"/>
          <w:rtl w:val="0"/>
        </w:rPr>
        <w:t xml:space="preserve">|</w:t>
      </w:r>
      <w:r w:rsidDel="00000000" w:rsidR="00000000" w:rsidRPr="00000000">
        <w:rPr>
          <w:rtl w:val="0"/>
        </w:rPr>
        <w:t xml:space="preserve"> The Verbal Noun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  <w:t xml:space="preserve">We already talked about verbal nouns in Croatian. Usually, a verbal noun derives from a transitive verb (a verb that is followed by the Accusative case). There are several endings that can be used to create a verbal noun. However, for now we will still look only at the most common ending in creating a verbal noun: ending –nje. </w:t>
      </w:r>
    </w:p>
    <w:p w:rsidR="00000000" w:rsidDel="00000000" w:rsidP="00000000" w:rsidRDefault="00000000" w:rsidRPr="00000000" w14:paraId="000000B5">
      <w:pPr>
        <w:pStyle w:val="Heading3"/>
        <w:rPr/>
      </w:pPr>
      <w:bookmarkStart w:colFirst="0" w:colLast="0" w:name="_gsdkkqb10mwl" w:id="10"/>
      <w:bookmarkEnd w:id="10"/>
      <w:r w:rsidDel="00000000" w:rsidR="00000000" w:rsidRPr="00000000">
        <w:rPr>
          <w:rtl w:val="0"/>
        </w:rPr>
        <w:t xml:space="preserve">Look at the following questions from today’s lesson:</w:t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85"/>
        <w:gridCol w:w="5175"/>
        <w:tblGridChange w:id="0">
          <w:tblGrid>
            <w:gridCol w:w="4185"/>
            <w:gridCol w:w="51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| Pitanja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| Questions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Koje je tvoje idealno putovanje?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is your ideal trip?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Kamo putuješ na zimovanje?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Where will you spend your winter vacation?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Kamo putuješ na ljetovanje?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Where will you spend your summer vacation?</w:t>
            </w:r>
          </w:p>
        </w:tc>
      </w:tr>
    </w:tbl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 xml:space="preserve">Usually, verbal nouns will still indicate a certain action involved (traveling, studying, etc.). In this lesson we encountered some vacation actions that will very often be expressed in the form of a verbal noun.</w:t>
      </w:r>
    </w:p>
    <w:p w:rsidR="00000000" w:rsidDel="00000000" w:rsidP="00000000" w:rsidRDefault="00000000" w:rsidRPr="00000000" w14:paraId="000000C0">
      <w:pPr>
        <w:pStyle w:val="Heading3"/>
        <w:rPr/>
      </w:pPr>
      <w:bookmarkStart w:colFirst="0" w:colLast="0" w:name="_xc2o5uj30amm" w:id="11"/>
      <w:bookmarkEnd w:id="11"/>
      <w:r w:rsidDel="00000000" w:rsidR="00000000" w:rsidRPr="00000000">
        <w:rPr>
          <w:rtl w:val="0"/>
        </w:rPr>
        <w:t xml:space="preserve">Group 1</w:t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spacing w:line="240" w:lineRule="auto"/>
              <w:jc w:val="center"/>
              <w:rPr/>
            </w:pPr>
            <w:hyperlink r:id="rId3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12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3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spacing w:line="240" w:lineRule="auto"/>
              <w:jc w:val="center"/>
              <w:rPr/>
            </w:pPr>
            <w:hyperlink r:id="rId3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8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3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spacing w:line="240" w:lineRule="auto"/>
              <w:jc w:val="center"/>
              <w:rPr/>
            </w:pPr>
            <w:hyperlink r:id="rId3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5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4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putovati - putov</w:t>
            </w:r>
            <w:r w:rsidDel="00000000" w:rsidR="00000000" w:rsidRPr="00000000">
              <w:rPr>
                <w:b w:val="1"/>
                <w:rtl w:val="0"/>
              </w:rPr>
              <w:t xml:space="preserve">anje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zimovati - zimov</w:t>
            </w:r>
            <w:r w:rsidDel="00000000" w:rsidR="00000000" w:rsidRPr="00000000">
              <w:rPr>
                <w:b w:val="1"/>
                <w:rtl w:val="0"/>
              </w:rPr>
              <w:t xml:space="preserve">anje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ljetovati - ljetov</w:t>
            </w:r>
            <w:r w:rsidDel="00000000" w:rsidR="00000000" w:rsidRPr="00000000">
              <w:rPr>
                <w:b w:val="1"/>
                <w:rtl w:val="0"/>
              </w:rPr>
              <w:t xml:space="preserve">anje</w:t>
            </w:r>
          </w:p>
        </w:tc>
      </w:tr>
    </w:tbl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 xml:space="preserve">All these verbs end in -ati. Thus, the verbal nouns will have the ending -a-nje (</w:t>
      </w:r>
      <w:r w:rsidDel="00000000" w:rsidR="00000000" w:rsidRPr="00000000">
        <w:rPr>
          <w:rtl w:val="0"/>
        </w:rPr>
        <w:t xml:space="preserve">putov-a-nje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zimov-a-nje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ljetov-a-nje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C8">
      <w:pPr>
        <w:pStyle w:val="Heading3"/>
        <w:rPr/>
      </w:pPr>
      <w:bookmarkStart w:colFirst="0" w:colLast="0" w:name="_rxctn2a5q5k7" w:id="12"/>
      <w:bookmarkEnd w:id="12"/>
      <w:r w:rsidDel="00000000" w:rsidR="00000000" w:rsidRPr="00000000">
        <w:rPr>
          <w:rtl w:val="0"/>
        </w:rPr>
        <w:t xml:space="preserve">Group 2</w:t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spacing w:line="240" w:lineRule="auto"/>
              <w:jc w:val="center"/>
              <w:rPr/>
            </w:pPr>
            <w:hyperlink r:id="rId4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19200"/>
                    <wp:effectExtent b="0" l="0" r="0" t="0"/>
                    <wp:docPr id="11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4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19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spacing w:line="240" w:lineRule="auto"/>
              <w:jc w:val="center"/>
              <w:rPr/>
            </w:pPr>
            <w:hyperlink r:id="rId4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6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4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spacing w:line="240" w:lineRule="auto"/>
              <w:jc w:val="center"/>
              <w:rPr/>
            </w:pPr>
            <w:hyperlink r:id="rId4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10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4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učiti - uč</w:t>
            </w:r>
            <w:r w:rsidDel="00000000" w:rsidR="00000000" w:rsidRPr="00000000">
              <w:rPr>
                <w:b w:val="1"/>
                <w:rtl w:val="0"/>
              </w:rPr>
              <w:t xml:space="preserve">enje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krstariti</w:t>
            </w:r>
            <w:r w:rsidDel="00000000" w:rsidR="00000000" w:rsidRPr="00000000">
              <w:rPr>
                <w:rtl w:val="0"/>
              </w:rPr>
              <w:t xml:space="preserve"> - krstar</w:t>
            </w:r>
            <w:r w:rsidDel="00000000" w:rsidR="00000000" w:rsidRPr="00000000">
              <w:rPr>
                <w:b w:val="1"/>
                <w:rtl w:val="0"/>
              </w:rPr>
              <w:t xml:space="preserve">enje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paničariti - paničar</w:t>
            </w:r>
            <w:r w:rsidDel="00000000" w:rsidR="00000000" w:rsidRPr="00000000">
              <w:rPr>
                <w:b w:val="1"/>
                <w:rtl w:val="0"/>
              </w:rPr>
              <w:t xml:space="preserve">enje</w:t>
            </w:r>
          </w:p>
        </w:tc>
      </w:tr>
    </w:tbl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  <w:t xml:space="preserve">However, if a verb ends in -iti, the verb will have the ending -e-nje (uč-e-nje, krstar-e-nje, paničar-e-nje). 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47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 </w:t>
      </w:r>
    </w:p>
    <w:sectPr>
      <w:headerReference r:id="rId48" w:type="default"/>
      <w:footerReference r:id="rId4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6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3">
    <w:pPr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7 |</w:t>
    </w:r>
    <w:r w:rsidDel="00000000" w:rsidR="00000000" w:rsidRPr="00000000">
      <w:rPr>
        <w:b w:val="1"/>
        <w:sz w:val="24"/>
        <w:szCs w:val="24"/>
        <w:rtl w:val="0"/>
      </w:rPr>
      <w:t xml:space="preserve"> Modul 1: Gramatika</w:t>
    </w:r>
  </w:p>
  <w:p w:rsidR="00000000" w:rsidDel="00000000" w:rsidP="00000000" w:rsidRDefault="00000000" w:rsidRPr="00000000" w14:paraId="000000D4">
    <w:pPr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Svakog gosta tri dana dosta</w:t>
    </w:r>
  </w:p>
  <w:p w:rsidR="00000000" w:rsidDel="00000000" w:rsidP="00000000" w:rsidRDefault="00000000" w:rsidRPr="00000000" w14:paraId="000000D5">
    <w:pPr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(%1)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.png"/><Relationship Id="rId42" Type="http://schemas.openxmlformats.org/officeDocument/2006/relationships/image" Target="media/image8.png"/><Relationship Id="rId41" Type="http://schemas.openxmlformats.org/officeDocument/2006/relationships/hyperlink" Target="https://www.piqsels.com/en/public-domain-photo-zkyuk" TargetMode="External"/><Relationship Id="rId44" Type="http://schemas.openxmlformats.org/officeDocument/2006/relationships/image" Target="media/image2.png"/><Relationship Id="rId43" Type="http://schemas.openxmlformats.org/officeDocument/2006/relationships/hyperlink" Target="https://www.piqsels.com/en/public-domain-photo-zkcku" TargetMode="External"/><Relationship Id="rId46" Type="http://schemas.openxmlformats.org/officeDocument/2006/relationships/image" Target="media/image4.png"/><Relationship Id="rId45" Type="http://schemas.openxmlformats.org/officeDocument/2006/relationships/hyperlink" Target="https://www.piqsels.com/en/public-domain-photo-jsktn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roatian.takolako.org/wp-content/uploads/NAPREDUJETE.mp3" TargetMode="External"/><Relationship Id="rId48" Type="http://schemas.openxmlformats.org/officeDocument/2006/relationships/header" Target="header1.xml"/><Relationship Id="rId47" Type="http://schemas.openxmlformats.org/officeDocument/2006/relationships/hyperlink" Target="https://docs.google.com/document/d/10rguM30p1MhYFE0PG--4djQg-SVF8pZafTZnAs81PP4/edit#heading=h.ou6sok6ab3dc" TargetMode="External"/><Relationship Id="rId4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croatian.takolako.org/wp-content/uploads/NAPREDUJEM.mp3" TargetMode="External"/><Relationship Id="rId7" Type="http://schemas.openxmlformats.org/officeDocument/2006/relationships/hyperlink" Target="https://croatian.takolako.org/wp-content/uploads/NAPREDUJEMO.mp3" TargetMode="External"/><Relationship Id="rId8" Type="http://schemas.openxmlformats.org/officeDocument/2006/relationships/hyperlink" Target="https://croatian.takolako.org/wp-content/uploads/NAPREDUJES.mp3" TargetMode="External"/><Relationship Id="rId31" Type="http://schemas.openxmlformats.org/officeDocument/2006/relationships/image" Target="media/image3.png"/><Relationship Id="rId30" Type="http://schemas.openxmlformats.org/officeDocument/2006/relationships/hyperlink" Target="https://pixabay.com/vectors/arrow-arrow-pointing-right-bullet-1293392/" TargetMode="External"/><Relationship Id="rId33" Type="http://schemas.openxmlformats.org/officeDocument/2006/relationships/hyperlink" Target="https://pixabay.com/vectors/arrow-arrow-pointing-right-bullet-1293392/" TargetMode="External"/><Relationship Id="rId32" Type="http://schemas.openxmlformats.org/officeDocument/2006/relationships/hyperlink" Target="https://pixabay.com/vectors/arrow-arrow-pointing-right-bullet-1293392/" TargetMode="External"/><Relationship Id="rId35" Type="http://schemas.openxmlformats.org/officeDocument/2006/relationships/hyperlink" Target="https://pixabay.com/photos/globe-trotter-traveller-globe-map-1828079/" TargetMode="External"/><Relationship Id="rId34" Type="http://schemas.openxmlformats.org/officeDocument/2006/relationships/hyperlink" Target="https://pixabay.com/vectors/arrow-arrow-pointing-right-bullet-1293392/" TargetMode="External"/><Relationship Id="rId37" Type="http://schemas.openxmlformats.org/officeDocument/2006/relationships/hyperlink" Target="https://pixabay.com/photos/trees-winter-snow-white-cold-4830285/" TargetMode="External"/><Relationship Id="rId36" Type="http://schemas.openxmlformats.org/officeDocument/2006/relationships/image" Target="media/image9.png"/><Relationship Id="rId39" Type="http://schemas.openxmlformats.org/officeDocument/2006/relationships/hyperlink" Target="https://pixabay.com/photos/background-beach-beautiful-beauty-2413081/" TargetMode="External"/><Relationship Id="rId38" Type="http://schemas.openxmlformats.org/officeDocument/2006/relationships/image" Target="media/image7.png"/><Relationship Id="rId20" Type="http://schemas.openxmlformats.org/officeDocument/2006/relationships/hyperlink" Target="https://croatian.takolako.org/wp-content/uploads/LJETUJES.mp3" TargetMode="External"/><Relationship Id="rId22" Type="http://schemas.openxmlformats.org/officeDocument/2006/relationships/hyperlink" Target="https://croatian.takolako.org/wp-content/uploads/LJETUJE.mp3" TargetMode="External"/><Relationship Id="rId21" Type="http://schemas.openxmlformats.org/officeDocument/2006/relationships/hyperlink" Target="https://croatian.takolako.org/wp-content/uploads/LJETUJETE.mp3" TargetMode="External"/><Relationship Id="rId24" Type="http://schemas.openxmlformats.org/officeDocument/2006/relationships/hyperlink" Target="https://croatian.takolako.org/wp-content/uploads/ZIMUJEM.mp3" TargetMode="External"/><Relationship Id="rId23" Type="http://schemas.openxmlformats.org/officeDocument/2006/relationships/hyperlink" Target="https://croatian.takolako.org/wp-content/uploads/LJETUJU.mp3" TargetMode="External"/><Relationship Id="rId26" Type="http://schemas.openxmlformats.org/officeDocument/2006/relationships/hyperlink" Target="https://croatian.takolako.org/wp-content/uploads/ZIMUJES.mp3" TargetMode="External"/><Relationship Id="rId25" Type="http://schemas.openxmlformats.org/officeDocument/2006/relationships/hyperlink" Target="https://croatian.takolako.org/wp-content/uploads/ZIMUJEMO.mp3" TargetMode="External"/><Relationship Id="rId28" Type="http://schemas.openxmlformats.org/officeDocument/2006/relationships/hyperlink" Target="https://croatian.takolako.org/wp-content/uploads/ZIMUJE.mp3" TargetMode="External"/><Relationship Id="rId27" Type="http://schemas.openxmlformats.org/officeDocument/2006/relationships/hyperlink" Target="https://croatian.takolako.org/wp-content/uploads/ZIMUJETE.mp3" TargetMode="External"/><Relationship Id="rId29" Type="http://schemas.openxmlformats.org/officeDocument/2006/relationships/hyperlink" Target="https://croatian.takolako.org/wp-content/uploads/ZIMUJU.mp3" TargetMode="External"/><Relationship Id="rId11" Type="http://schemas.openxmlformats.org/officeDocument/2006/relationships/hyperlink" Target="https://croatian.takolako.org/wp-content/uploads/NAPREDUJU.mp3" TargetMode="External"/><Relationship Id="rId10" Type="http://schemas.openxmlformats.org/officeDocument/2006/relationships/hyperlink" Target="https://croatian.takolako.org/wp-content/uploads/NAPREDUJE.mp3" TargetMode="External"/><Relationship Id="rId13" Type="http://schemas.openxmlformats.org/officeDocument/2006/relationships/hyperlink" Target="https://croatian.takolako.org/wp-content/uploads/PUTUJEMO.mp3" TargetMode="External"/><Relationship Id="rId12" Type="http://schemas.openxmlformats.org/officeDocument/2006/relationships/hyperlink" Target="https://croatian.takolako.org/wp-content/uploads/PUTUJEM.mp3" TargetMode="External"/><Relationship Id="rId15" Type="http://schemas.openxmlformats.org/officeDocument/2006/relationships/hyperlink" Target="https://croatian.takolako.org/wp-content/uploads/PUTUJETE.mp3" TargetMode="External"/><Relationship Id="rId14" Type="http://schemas.openxmlformats.org/officeDocument/2006/relationships/hyperlink" Target="https://croatian.takolako.org/wp-content/uploads/PUTUJES.mp3" TargetMode="External"/><Relationship Id="rId17" Type="http://schemas.openxmlformats.org/officeDocument/2006/relationships/hyperlink" Target="https://croatian.takolako.org/wp-content/uploads/PUTUJU.mp3" TargetMode="External"/><Relationship Id="rId16" Type="http://schemas.openxmlformats.org/officeDocument/2006/relationships/hyperlink" Target="https://croatian.takolako.org/wp-content/uploads/PUTUJE.mp3" TargetMode="External"/><Relationship Id="rId19" Type="http://schemas.openxmlformats.org/officeDocument/2006/relationships/hyperlink" Target="https://croatian.takolako.org/wp-content/uploads/LJETUJEMO.mp3" TargetMode="External"/><Relationship Id="rId18" Type="http://schemas.openxmlformats.org/officeDocument/2006/relationships/hyperlink" Target="https://croatian.takolako.org/wp-content/uploads/LJETUJEM.mp3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