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Cestuju moc rád. Cestuju rád i po Státech i po Evropě. Nikdy jsem nebyl v Asii. Nikdy mě to moc netáhlo, abych řek (řekl) pravdu. Velká Británie mě taky nikdy moc nelákala. Vždycky to byla jenom Evropa, pokud nepočítám Anglii. Anebo Spojený (Spojené) státy.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Magda: </w:t>
      </w:r>
      <w:r w:rsidDel="00000000" w:rsidR="00000000" w:rsidRPr="00000000">
        <w:rPr>
          <w:sz w:val="24"/>
          <w:szCs w:val="24"/>
          <w:rtl w:val="0"/>
        </w:rPr>
        <w:t xml:space="preserve">Ano, rádi cestujeme.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Já mám cestování nejradši úplně ze všeho na světě.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Velice rád cestuju. Je to něco, co budu dělat asi celý život, a vím, že nikdy nestihnu úplně všechno, ale... Dalo by se říct, že je to taková moje vášeň.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