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ageBreakBefore w:val="0"/>
        <w:spacing w:line="240" w:lineRule="auto"/>
        <w:rPr/>
      </w:pPr>
      <w:bookmarkStart w:colFirst="0" w:colLast="0" w:name="_neiu5jxwiqwa" w:id="0"/>
      <w:bookmarkEnd w:id="0"/>
      <w:r w:rsidDel="00000000" w:rsidR="00000000" w:rsidRPr="00000000">
        <w:rPr>
          <w:rtl w:val="0"/>
        </w:rPr>
        <w:t xml:space="preserve">4.9 - </w:t>
      </w:r>
      <w:r w:rsidDel="00000000" w:rsidR="00000000" w:rsidRPr="00000000">
        <w:rPr>
          <w:i w:val="1"/>
          <w:iCs w:val="1"/>
          <w:rtl w:val="0"/>
        </w:rPr>
        <w:t xml:space="preserve">líbit se</w:t>
      </w:r>
      <w:r w:rsidDel="00000000" w:rsidR="00000000" w:rsidRPr="00000000">
        <w:rPr>
          <w:rtl w:val="0"/>
        </w:rPr>
        <w:t xml:space="preserve"> - liking something</w:t>
      </w:r>
    </w:p>
    <w:p w:rsidR="00000000" w:rsidDel="00000000" w:rsidP="00000000" w:rsidRDefault="00000000" w:rsidRPr="00000000" w14:paraId="00000002">
      <w:pPr>
        <w:pageBreakBefore w:val="0"/>
        <w:spacing w:line="240" w:lineRule="auto"/>
        <w:rPr/>
      </w:pPr>
      <w:r w:rsidDel="00000000" w:rsidR="00000000" w:rsidRPr="00000000">
        <w:rPr>
          <w:rtl w:val="0"/>
        </w:rPr>
      </w:r>
    </w:p>
    <w:tbl>
      <w:tblPr>
        <w:tblStyle w:val="Table1"/>
        <w:tblW w:w="9360.0" w:type="dxa"/>
        <w:jc w:val="left"/>
        <w:tblLayout w:type="fixed"/>
        <w:tblLook w:val="0600"/>
      </w:tblPr>
      <w:tblGrid>
        <w:gridCol w:w="4200"/>
        <w:gridCol w:w="5160"/>
        <w:tblGridChange w:id="0">
          <w:tblGrid>
            <w:gridCol w:w="4200"/>
            <w:gridCol w:w="5160"/>
          </w:tblGrid>
        </w:tblGridChange>
      </w:tblGrid>
      <w:tr>
        <w:trPr>
          <w:cantSplit w:val="0"/>
          <w:trHeight w:val="366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3">
            <w:pPr>
              <w:pageBreakBefore w:val="0"/>
              <w:spacing w:line="240" w:lineRule="auto"/>
              <w:jc w:val="center"/>
              <w:rPr/>
            </w:pPr>
            <w:hyperlink r:id="rId6">
              <w:r w:rsidDel="00000000" w:rsidR="00000000" w:rsidRPr="00000000">
                <w:rPr>
                  <w:color w:val="1155cc"/>
                  <w:u w:val="single"/>
                </w:rPr>
                <w:drawing>
                  <wp:inline distB="114300" distT="114300" distL="114300" distR="114300">
                    <wp:extent cx="2290763" cy="2115721"/>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290763" cy="2115721"/>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hyperlink r:id="rId8">
              <w:r w:rsidDel="00000000" w:rsidR="00000000" w:rsidRPr="00000000">
                <w:rPr>
                  <w:color w:val="1155cc"/>
                  <w:u w:val="single"/>
                </w:rPr>
                <w:drawing>
                  <wp:inline distB="114300" distT="114300" distL="114300" distR="114300">
                    <wp:extent cx="3045077" cy="2119313"/>
                    <wp:effectExtent b="0" l="0" r="0" t="0"/>
                    <wp:docPr id="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045077" cy="2119313"/>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05">
      <w:pPr>
        <w:pageBreakBefore w:val="0"/>
        <w:spacing w:line="240" w:lineRule="auto"/>
        <w:rPr/>
      </w:pPr>
      <w:r w:rsidDel="00000000" w:rsidR="00000000" w:rsidRPr="00000000">
        <w:rPr>
          <w:rtl w:val="0"/>
        </w:rPr>
      </w:r>
    </w:p>
    <w:p w:rsidR="00000000" w:rsidDel="00000000" w:rsidP="00000000" w:rsidRDefault="00000000" w:rsidRPr="00000000" w14:paraId="00000006">
      <w:pPr>
        <w:pageBreakBefore w:val="0"/>
        <w:spacing w:line="240" w:lineRule="auto"/>
        <w:rPr/>
      </w:pPr>
      <w:r w:rsidDel="00000000" w:rsidR="00000000" w:rsidRPr="00000000">
        <w:rPr>
          <w:rtl w:val="0"/>
        </w:rPr>
        <w:t xml:space="preserve">Ok, now we are going to learn how to say </w:t>
      </w:r>
      <w:r w:rsidDel="00000000" w:rsidR="00000000" w:rsidRPr="00000000">
        <w:rPr>
          <w:b w:val="1"/>
          <w:bCs w:val="1"/>
          <w:rtl w:val="0"/>
        </w:rPr>
        <w:t xml:space="preserve">we like </w:t>
      </w:r>
      <w:r w:rsidDel="00000000" w:rsidR="00000000" w:rsidRPr="00000000">
        <w:rPr>
          <w:rtl w:val="0"/>
        </w:rPr>
        <w:t xml:space="preserve">something. But wait...</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80"/>
        <w:gridCol w:w="4080"/>
        <w:tblGridChange w:id="0">
          <w:tblGrid>
            <w:gridCol w:w="5280"/>
            <w:gridCol w:w="40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7">
            <w:pPr>
              <w:pageBreakBefore w:val="0"/>
              <w:spacing w:line="240" w:lineRule="auto"/>
              <w:rPr/>
            </w:pPr>
            <w:hyperlink r:id="rId10">
              <w:r w:rsidDel="00000000" w:rsidR="00000000" w:rsidRPr="00000000">
                <w:rPr>
                  <w:color w:val="1155cc"/>
                  <w:u w:val="single"/>
                </w:rPr>
                <w:drawing>
                  <wp:inline distB="114300" distT="114300" distL="114300" distR="114300">
                    <wp:extent cx="3119438" cy="2816579"/>
                    <wp:effectExtent b="0" l="0" r="0" t="0"/>
                    <wp:docPr id="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3119438" cy="2816579"/>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b w:val="1"/>
                <w:bCs w:val="1"/>
                <w:rtl w:val="0"/>
              </w:rPr>
              <w:t xml:space="preserve">Yes </w:t>
            </w:r>
            <w:r w:rsidDel="00000000" w:rsidR="00000000" w:rsidRPr="00000000">
              <w:rPr>
                <w:rtl w:val="0"/>
              </w:rPr>
              <w:t xml:space="preserve">and </w:t>
            </w:r>
            <w:r w:rsidDel="00000000" w:rsidR="00000000" w:rsidRPr="00000000">
              <w:rPr>
                <w:b w:val="1"/>
                <w:bCs w:val="1"/>
                <w:rtl w:val="0"/>
              </w:rPr>
              <w:t xml:space="preserve">no</w:t>
            </w:r>
            <w:r w:rsidDel="00000000" w:rsidR="00000000" w:rsidRPr="00000000">
              <w:rPr>
                <w:rtl w:val="0"/>
              </w:rPr>
              <w:t xml:space="preserve">. We did learn </w:t>
            </w:r>
            <w:r w:rsidDel="00000000" w:rsidR="00000000" w:rsidRPr="00000000">
              <w:rPr>
                <w:i w:val="1"/>
                <w:iCs w:val="1"/>
                <w:rtl w:val="0"/>
              </w:rPr>
              <w:t xml:space="preserve">mám rád(a)...</w:t>
            </w:r>
            <w:r w:rsidDel="00000000" w:rsidR="00000000" w:rsidRPr="00000000">
              <w:rPr>
                <w:rtl w:val="0"/>
              </w:rPr>
              <w:t xml:space="preserve"> when we wanted to say we like things, e.g. -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1"/>
                <w:iCs w:val="1"/>
              </w:rPr>
            </w:pPr>
            <w:r w:rsidDel="00000000" w:rsidR="00000000" w:rsidRPr="00000000">
              <w:rPr>
                <w:i w:val="1"/>
                <w:iCs w:val="1"/>
                <w:rtl w:val="0"/>
              </w:rPr>
              <w:t xml:space="preserve">Mám ráda čokoládu.</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t xml:space="preserve">I like chocolate.</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1"/>
                <w:iCs w:val="1"/>
              </w:rPr>
            </w:pPr>
            <w:r w:rsidDel="00000000" w:rsidR="00000000" w:rsidRPr="00000000">
              <w:rPr>
                <w:i w:val="1"/>
                <w:iCs w:val="1"/>
                <w:rtl w:val="0"/>
              </w:rPr>
              <w:t xml:space="preserve">Nemám rád, když prší.</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t xml:space="preserve">I don’t like when it rains.</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1"/>
                <w:iCs w:val="1"/>
              </w:rPr>
            </w:pPr>
            <w:r w:rsidDel="00000000" w:rsidR="00000000" w:rsidRPr="00000000">
              <w:rPr>
                <w:i w:val="1"/>
                <w:iCs w:val="1"/>
                <w:rtl w:val="0"/>
              </w:rPr>
              <w:t xml:space="preserve">Máme rádi klasickou hudbu.</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t xml:space="preserve">We like classical music.</w:t>
            </w:r>
          </w:p>
        </w:tc>
      </w:tr>
    </w:tbl>
    <w:p w:rsidR="00000000" w:rsidDel="00000000" w:rsidP="00000000" w:rsidRDefault="00000000" w:rsidRPr="00000000" w14:paraId="00000013">
      <w:pPr>
        <w:pageBreakBefore w:val="0"/>
        <w:spacing w:line="240" w:lineRule="auto"/>
        <w:rPr/>
      </w:pPr>
      <w:r w:rsidDel="00000000" w:rsidR="00000000" w:rsidRPr="00000000">
        <w:rPr>
          <w:rtl w:val="0"/>
        </w:rPr>
      </w:r>
    </w:p>
    <w:p w:rsidR="00000000" w:rsidDel="00000000" w:rsidP="00000000" w:rsidRDefault="00000000" w:rsidRPr="00000000" w14:paraId="00000014">
      <w:pPr>
        <w:pageBreakBefore w:val="0"/>
        <w:spacing w:line="240" w:lineRule="auto"/>
        <w:rPr/>
      </w:pPr>
      <w:r w:rsidDel="00000000" w:rsidR="00000000" w:rsidRPr="00000000">
        <w:rPr>
          <w:rtl w:val="0"/>
        </w:rPr>
        <w:t xml:space="preserve">So in the examples above and the ones we’ve used so far, the thing we liked has typically been something we’re more invested in, i.e. our favorite foods, our preferred type of music, what we like to do (or don’t like to do), what kind of weather we like, etc. These are things that we experience all the time and can form </w:t>
      </w:r>
      <w:r w:rsidDel="00000000" w:rsidR="00000000" w:rsidRPr="00000000">
        <w:rPr>
          <w:b w:val="1"/>
          <w:bCs w:val="1"/>
          <w:rtl w:val="0"/>
        </w:rPr>
        <w:t xml:space="preserve">general</w:t>
      </w:r>
      <w:r w:rsidDel="00000000" w:rsidR="00000000" w:rsidRPr="00000000">
        <w:rPr>
          <w:rtl w:val="0"/>
        </w:rPr>
        <w:t xml:space="preserve"> opinions about.</w:t>
      </w:r>
    </w:p>
    <w:p w:rsidR="00000000" w:rsidDel="00000000" w:rsidP="00000000" w:rsidRDefault="00000000" w:rsidRPr="00000000" w14:paraId="00000015">
      <w:pPr>
        <w:pageBreakBefore w:val="0"/>
        <w:spacing w:line="240" w:lineRule="auto"/>
        <w:rPr/>
      </w:pPr>
      <w:r w:rsidDel="00000000" w:rsidR="00000000" w:rsidRPr="00000000">
        <w:rPr>
          <w:rtl w:val="0"/>
        </w:rPr>
      </w:r>
    </w:p>
    <w:p w:rsidR="00000000" w:rsidDel="00000000" w:rsidP="00000000" w:rsidRDefault="00000000" w:rsidRPr="00000000" w14:paraId="00000016">
      <w:pPr>
        <w:pageBreakBefore w:val="0"/>
        <w:spacing w:line="240" w:lineRule="auto"/>
        <w:rPr/>
      </w:pPr>
      <w:r w:rsidDel="00000000" w:rsidR="00000000" w:rsidRPr="00000000">
        <w:rPr>
          <w:rtl w:val="0"/>
        </w:rPr>
        <w:t xml:space="preserve">But what about something new, something we’re just experiencing now and we want to say that we like it. A friend walks in and you say “I really like your earrings!” or your roommate walks in with a new (excellent!) jacket and you say “I really like your jacket!”.  These are more like our basic impressions, not some sort of liking that we’re invested in or is a longtime sort of liking. We’re going to be talking about that kind of liking now and we’ll use the verb </w:t>
      </w:r>
      <w:r w:rsidDel="00000000" w:rsidR="00000000" w:rsidRPr="00000000">
        <w:rPr>
          <w:i w:val="1"/>
          <w:iCs w:val="1"/>
          <w:rtl w:val="0"/>
        </w:rPr>
        <w:t xml:space="preserve">líbit se</w:t>
      </w:r>
      <w:r w:rsidDel="00000000" w:rsidR="00000000" w:rsidRPr="00000000">
        <w:rPr>
          <w:rtl w:val="0"/>
        </w:rPr>
        <w:t xml:space="preserve">.</w:t>
      </w:r>
    </w:p>
    <w:p w:rsidR="00000000" w:rsidDel="00000000" w:rsidP="00000000" w:rsidRDefault="00000000" w:rsidRPr="00000000" w14:paraId="00000017">
      <w:pPr>
        <w:pageBreakBefore w:val="0"/>
        <w:spacing w:line="240" w:lineRule="auto"/>
        <w:rPr/>
      </w:pPr>
      <w:r w:rsidDel="00000000" w:rsidR="00000000" w:rsidRPr="00000000">
        <w:rPr>
          <w:rtl w:val="0"/>
        </w:rPr>
      </w:r>
    </w:p>
    <w:p w:rsidR="00000000" w:rsidDel="00000000" w:rsidP="00000000" w:rsidRDefault="00000000" w:rsidRPr="00000000" w14:paraId="00000018">
      <w:pPr>
        <w:pStyle w:val="Subtitle"/>
        <w:pageBreakBefore w:val="0"/>
        <w:spacing w:line="240" w:lineRule="auto"/>
        <w:rPr/>
      </w:pPr>
      <w:bookmarkStart w:colFirst="0" w:colLast="0" w:name="_nn4mnejk083r" w:id="1"/>
      <w:bookmarkEnd w:id="1"/>
      <w:r w:rsidDel="00000000" w:rsidR="00000000" w:rsidRPr="00000000">
        <w:rPr>
          <w:rtl w:val="0"/>
        </w:rPr>
        <w:t xml:space="preserve">líbit se</w:t>
      </w:r>
    </w:p>
    <w:p w:rsidR="00000000" w:rsidDel="00000000" w:rsidP="00000000" w:rsidRDefault="00000000" w:rsidRPr="00000000" w14:paraId="00000019">
      <w:pPr>
        <w:pageBreakBefore w:val="0"/>
        <w:spacing w:line="240" w:lineRule="auto"/>
        <w:rPr/>
      </w:pPr>
      <w:r w:rsidDel="00000000" w:rsidR="00000000" w:rsidRPr="00000000">
        <w:rPr>
          <w:rtl w:val="0"/>
        </w:rPr>
        <w:t xml:space="preserve">First, take a look at these sentences:</w:t>
      </w:r>
    </w:p>
    <w:p w:rsidR="00000000" w:rsidDel="00000000" w:rsidP="00000000" w:rsidRDefault="00000000" w:rsidRPr="00000000" w14:paraId="0000001A">
      <w:pPr>
        <w:pageBreakBefore w:val="0"/>
        <w:spacing w:line="240" w:lineRule="auto"/>
        <w:rPr/>
      </w:pPr>
      <w:r w:rsidDel="00000000" w:rsidR="00000000" w:rsidRPr="00000000">
        <w:rPr>
          <w:rtl w:val="0"/>
        </w:rPr>
      </w:r>
    </w:p>
    <w:p w:rsidR="00000000" w:rsidDel="00000000" w:rsidP="00000000" w:rsidRDefault="00000000" w:rsidRPr="00000000" w14:paraId="0000001B">
      <w:pPr>
        <w:pageBreakBefore w:val="0"/>
        <w:spacing w:line="240" w:lineRule="auto"/>
        <w:ind w:left="720" w:firstLine="0"/>
        <w:rPr>
          <w:i w:val="1"/>
          <w:iCs w:val="1"/>
        </w:rPr>
      </w:pPr>
      <w:r w:rsidDel="00000000" w:rsidR="00000000" w:rsidRPr="00000000">
        <w:rPr>
          <w:i w:val="1"/>
          <w:iCs w:val="1"/>
          <w:rtl w:val="0"/>
        </w:rPr>
        <w:t xml:space="preserve">Líbí se mi ten svetr.</w:t>
      </w:r>
    </w:p>
    <w:p w:rsidR="00000000" w:rsidDel="00000000" w:rsidP="00000000" w:rsidRDefault="00000000" w:rsidRPr="00000000" w14:paraId="0000001C">
      <w:pPr>
        <w:pageBreakBefore w:val="0"/>
        <w:spacing w:line="240" w:lineRule="auto"/>
        <w:ind w:left="720" w:firstLine="0"/>
        <w:rPr/>
      </w:pPr>
      <w:r w:rsidDel="00000000" w:rsidR="00000000" w:rsidRPr="00000000">
        <w:rPr>
          <w:rtl w:val="0"/>
        </w:rPr>
        <w:t xml:space="preserve">I like that sweater.</w:t>
      </w:r>
    </w:p>
    <w:p w:rsidR="00000000" w:rsidDel="00000000" w:rsidP="00000000" w:rsidRDefault="00000000" w:rsidRPr="00000000" w14:paraId="0000001D">
      <w:pPr>
        <w:pageBreakBefore w:val="0"/>
        <w:spacing w:line="240" w:lineRule="auto"/>
        <w:ind w:left="720" w:firstLine="0"/>
        <w:rPr/>
      </w:pPr>
      <w:r w:rsidDel="00000000" w:rsidR="00000000" w:rsidRPr="00000000">
        <w:rPr>
          <w:rtl w:val="0"/>
        </w:rPr>
      </w:r>
    </w:p>
    <w:p w:rsidR="00000000" w:rsidDel="00000000" w:rsidP="00000000" w:rsidRDefault="00000000" w:rsidRPr="00000000" w14:paraId="0000001E">
      <w:pPr>
        <w:pageBreakBefore w:val="0"/>
        <w:spacing w:line="240" w:lineRule="auto"/>
        <w:ind w:left="720" w:firstLine="0"/>
        <w:rPr>
          <w:i w:val="1"/>
          <w:iCs w:val="1"/>
        </w:rPr>
      </w:pPr>
      <w:r w:rsidDel="00000000" w:rsidR="00000000" w:rsidRPr="00000000">
        <w:rPr>
          <w:i w:val="1"/>
          <w:iCs w:val="1"/>
          <w:rtl w:val="0"/>
        </w:rPr>
        <w:t xml:space="preserve">Líbí se mi tvoje boty.</w:t>
      </w:r>
    </w:p>
    <w:p w:rsidR="00000000" w:rsidDel="00000000" w:rsidP="00000000" w:rsidRDefault="00000000" w:rsidRPr="00000000" w14:paraId="0000001F">
      <w:pPr>
        <w:pageBreakBefore w:val="0"/>
        <w:spacing w:line="240" w:lineRule="auto"/>
        <w:ind w:left="720" w:firstLine="0"/>
        <w:rPr/>
      </w:pPr>
      <w:r w:rsidDel="00000000" w:rsidR="00000000" w:rsidRPr="00000000">
        <w:rPr>
          <w:rtl w:val="0"/>
        </w:rPr>
        <w:t xml:space="preserve">I like your shoes.</w:t>
      </w:r>
    </w:p>
    <w:p w:rsidR="00000000" w:rsidDel="00000000" w:rsidP="00000000" w:rsidRDefault="00000000" w:rsidRPr="00000000" w14:paraId="00000020">
      <w:pPr>
        <w:pageBreakBefore w:val="0"/>
        <w:spacing w:line="240" w:lineRule="auto"/>
        <w:ind w:left="720" w:firstLine="0"/>
        <w:rPr/>
      </w:pPr>
      <w:r w:rsidDel="00000000" w:rsidR="00000000" w:rsidRPr="00000000">
        <w:rPr>
          <w:rtl w:val="0"/>
        </w:rPr>
      </w:r>
    </w:p>
    <w:p w:rsidR="00000000" w:rsidDel="00000000" w:rsidP="00000000" w:rsidRDefault="00000000" w:rsidRPr="00000000" w14:paraId="00000021">
      <w:pPr>
        <w:pageBreakBefore w:val="0"/>
        <w:spacing w:line="240" w:lineRule="auto"/>
        <w:ind w:left="720" w:firstLine="0"/>
        <w:rPr>
          <w:i w:val="1"/>
          <w:iCs w:val="1"/>
        </w:rPr>
      </w:pPr>
      <w:r w:rsidDel="00000000" w:rsidR="00000000" w:rsidRPr="00000000">
        <w:rPr>
          <w:i w:val="1"/>
          <w:iCs w:val="1"/>
          <w:rtl w:val="0"/>
        </w:rPr>
        <w:t xml:space="preserve">Nelíbí se mi ta hudba.</w:t>
      </w:r>
    </w:p>
    <w:p w:rsidR="00000000" w:rsidDel="00000000" w:rsidP="00000000" w:rsidRDefault="00000000" w:rsidRPr="00000000" w14:paraId="00000022">
      <w:pPr>
        <w:pageBreakBefore w:val="0"/>
        <w:spacing w:line="240" w:lineRule="auto"/>
        <w:ind w:left="720" w:firstLine="0"/>
        <w:rPr/>
      </w:pPr>
      <w:r w:rsidDel="00000000" w:rsidR="00000000" w:rsidRPr="00000000">
        <w:rPr>
          <w:rtl w:val="0"/>
        </w:rPr>
        <w:t xml:space="preserve">I don’t like that music.</w:t>
      </w:r>
    </w:p>
    <w:p w:rsidR="00000000" w:rsidDel="00000000" w:rsidP="00000000" w:rsidRDefault="00000000" w:rsidRPr="00000000" w14:paraId="00000023">
      <w:pPr>
        <w:pageBreakBefore w:val="0"/>
        <w:spacing w:line="240" w:lineRule="auto"/>
        <w:rPr/>
      </w:pPr>
      <w:r w:rsidDel="00000000" w:rsidR="00000000" w:rsidRPr="00000000">
        <w:rPr>
          <w:rtl w:val="0"/>
        </w:rPr>
      </w:r>
    </w:p>
    <w:p w:rsidR="00000000" w:rsidDel="00000000" w:rsidP="00000000" w:rsidRDefault="00000000" w:rsidRPr="00000000" w14:paraId="00000024">
      <w:pPr>
        <w:pageBreakBefore w:val="0"/>
        <w:spacing w:line="240" w:lineRule="auto"/>
        <w:rPr/>
      </w:pPr>
      <w:r w:rsidDel="00000000" w:rsidR="00000000" w:rsidRPr="00000000">
        <w:rPr>
          <w:rtl w:val="0"/>
        </w:rPr>
        <w:t xml:space="preserve">To understand how the verb </w:t>
      </w:r>
      <w:r w:rsidDel="00000000" w:rsidR="00000000" w:rsidRPr="00000000">
        <w:rPr>
          <w:i w:val="1"/>
          <w:iCs w:val="1"/>
          <w:rtl w:val="0"/>
        </w:rPr>
        <w:t xml:space="preserve">líbit se</w:t>
      </w:r>
      <w:r w:rsidDel="00000000" w:rsidR="00000000" w:rsidRPr="00000000">
        <w:rPr>
          <w:rtl w:val="0"/>
        </w:rPr>
        <w:t xml:space="preserve"> works, it might be easier to roughly translate it as ‘to be pleasing’.  So in the above examples, you would be literally saying ‘that sweater is pleasing to me’, ‘your shoes are pleasing to me’, ‘that music is not pleasing to me’.</w:t>
      </w:r>
    </w:p>
    <w:p w:rsidR="00000000" w:rsidDel="00000000" w:rsidP="00000000" w:rsidRDefault="00000000" w:rsidRPr="00000000" w14:paraId="00000025">
      <w:pPr>
        <w:pageBreakBefore w:val="0"/>
        <w:spacing w:line="240" w:lineRule="auto"/>
        <w:rPr/>
      </w:pPr>
      <w:r w:rsidDel="00000000" w:rsidR="00000000" w:rsidRPr="00000000">
        <w:rPr>
          <w:rtl w:val="0"/>
        </w:rPr>
      </w:r>
    </w:p>
    <w:p w:rsidR="00000000" w:rsidDel="00000000" w:rsidP="00000000" w:rsidRDefault="00000000" w:rsidRPr="00000000" w14:paraId="00000026">
      <w:pPr>
        <w:pageBreakBefore w:val="0"/>
        <w:spacing w:line="240" w:lineRule="auto"/>
        <w:rPr/>
      </w:pPr>
      <w:r w:rsidDel="00000000" w:rsidR="00000000" w:rsidRPr="00000000">
        <w:rPr>
          <w:rtl w:val="0"/>
        </w:rPr>
        <w:t xml:space="preserve">The thing that you like is actually the subject of the sentence (it is pleasing to me / they are pleasing to me) and this is why the ending that you see on the verb </w:t>
      </w:r>
      <w:r w:rsidDel="00000000" w:rsidR="00000000" w:rsidRPr="00000000">
        <w:rPr>
          <w:i w:val="1"/>
          <w:iCs w:val="1"/>
          <w:rtl w:val="0"/>
        </w:rPr>
        <w:t xml:space="preserve">líbit se</w:t>
      </w:r>
      <w:r w:rsidDel="00000000" w:rsidR="00000000" w:rsidRPr="00000000">
        <w:rPr>
          <w:rtl w:val="0"/>
        </w:rPr>
        <w:t xml:space="preserve"> is </w:t>
      </w:r>
      <w:r w:rsidDel="00000000" w:rsidR="00000000" w:rsidRPr="00000000">
        <w:rPr>
          <w:i w:val="1"/>
          <w:iCs w:val="1"/>
          <w:rtl w:val="0"/>
        </w:rPr>
        <w:t xml:space="preserve">-í</w:t>
      </w:r>
      <w:r w:rsidDel="00000000" w:rsidR="00000000" w:rsidRPr="00000000">
        <w:rPr>
          <w:rtl w:val="0"/>
        </w:rPr>
        <w:t xml:space="preserve"> in the examples above. You’re using the 3rd person forms, we all know the verb endings very well at this point, but just for review, compare the endings for -í- verbs:</w:t>
      </w:r>
    </w:p>
    <w:p w:rsidR="00000000" w:rsidDel="00000000" w:rsidP="00000000" w:rsidRDefault="00000000" w:rsidRPr="00000000" w14:paraId="00000027">
      <w:pPr>
        <w:pageBreakBefore w:val="0"/>
        <w:spacing w:line="240" w:lineRule="auto"/>
        <w:rPr/>
      </w:pPr>
      <w:r w:rsidDel="00000000" w:rsidR="00000000" w:rsidRPr="00000000">
        <w:rPr>
          <w:rtl w:val="0"/>
        </w:rPr>
      </w:r>
    </w:p>
    <w:tbl>
      <w:tblPr>
        <w:tblStyle w:val="Table3"/>
        <w:tblW w:w="8055.0" w:type="dxa"/>
        <w:jc w:val="left"/>
        <w:tblInd w:w="6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3.75"/>
        <w:gridCol w:w="2013.75"/>
        <w:gridCol w:w="2013.75"/>
        <w:gridCol w:w="2013.75"/>
        <w:tblGridChange w:id="0">
          <w:tblGrid>
            <w:gridCol w:w="2013.75"/>
            <w:gridCol w:w="2013.75"/>
            <w:gridCol w:w="2013.75"/>
            <w:gridCol w:w="2013.75"/>
          </w:tblGrid>
        </w:tblGridChange>
      </w:tblGrid>
      <w:tr>
        <w:trPr>
          <w:cantSplit w:val="0"/>
          <w:trHeight w:val="4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pageBreakBefore w:val="0"/>
              <w:widowControl w:val="0"/>
              <w:spacing w:line="240" w:lineRule="auto"/>
              <w:jc w:val="center"/>
              <w:rPr>
                <w:i w:val="1"/>
                <w:iCs w:val="1"/>
                <w:strike w:val="1"/>
              </w:rPr>
            </w:pPr>
            <w:r w:rsidDel="00000000" w:rsidR="00000000" w:rsidRPr="00000000">
              <w:rPr>
                <w:i w:val="1"/>
                <w:iCs w:val="1"/>
                <w:strike w:val="1"/>
                <w:rtl w:val="0"/>
              </w:rPr>
              <w:t xml:space="preserve">(já)</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pageBreakBefore w:val="0"/>
              <w:widowControl w:val="0"/>
              <w:spacing w:line="240" w:lineRule="auto"/>
              <w:jc w:val="center"/>
              <w:rPr>
                <w:b w:val="1"/>
                <w:bCs w:val="1"/>
                <w:strike w:val="1"/>
              </w:rPr>
            </w:pPr>
            <w:r w:rsidDel="00000000" w:rsidR="00000000" w:rsidRPr="00000000">
              <w:rPr>
                <w:b w:val="1"/>
                <w:bCs w:val="1"/>
                <w:strike w:val="1"/>
                <w:rtl w:val="0"/>
              </w:rPr>
              <w:t xml:space="preserve">-ím</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pageBreakBefore w:val="0"/>
              <w:widowControl w:val="0"/>
              <w:spacing w:line="240" w:lineRule="auto"/>
              <w:jc w:val="center"/>
              <w:rPr>
                <w:i w:val="1"/>
                <w:iCs w:val="1"/>
                <w:strike w:val="1"/>
              </w:rPr>
            </w:pPr>
            <w:r w:rsidDel="00000000" w:rsidR="00000000" w:rsidRPr="00000000">
              <w:rPr>
                <w:i w:val="1"/>
                <w:iCs w:val="1"/>
                <w:strike w:val="1"/>
                <w:rtl w:val="0"/>
              </w:rPr>
              <w:t xml:space="preserve">(my)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pageBreakBefore w:val="0"/>
              <w:widowControl w:val="0"/>
              <w:spacing w:line="240" w:lineRule="auto"/>
              <w:jc w:val="center"/>
              <w:rPr>
                <w:strike w:val="1"/>
              </w:rPr>
            </w:pPr>
            <w:r w:rsidDel="00000000" w:rsidR="00000000" w:rsidRPr="00000000">
              <w:rPr>
                <w:b w:val="1"/>
                <w:bCs w:val="1"/>
                <w:strike w:val="1"/>
                <w:rtl w:val="0"/>
              </w:rPr>
              <w:t xml:space="preserve"> -íme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C">
            <w:pPr>
              <w:pageBreakBefore w:val="0"/>
              <w:widowControl w:val="0"/>
              <w:spacing w:line="240" w:lineRule="auto"/>
              <w:jc w:val="center"/>
              <w:rPr>
                <w:i w:val="1"/>
                <w:iCs w:val="1"/>
                <w:strike w:val="1"/>
              </w:rPr>
            </w:pPr>
            <w:r w:rsidDel="00000000" w:rsidR="00000000" w:rsidRPr="00000000">
              <w:rPr>
                <w:i w:val="1"/>
                <w:iCs w:val="1"/>
                <w:strike w:val="1"/>
                <w:rtl w:val="0"/>
              </w:rPr>
              <w:t xml:space="preserve">(ty)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pageBreakBefore w:val="0"/>
              <w:widowControl w:val="0"/>
              <w:spacing w:line="240" w:lineRule="auto"/>
              <w:jc w:val="center"/>
              <w:rPr>
                <w:strike w:val="1"/>
              </w:rPr>
            </w:pPr>
            <w:r w:rsidDel="00000000" w:rsidR="00000000" w:rsidRPr="00000000">
              <w:rPr>
                <w:b w:val="1"/>
                <w:bCs w:val="1"/>
                <w:strike w:val="1"/>
                <w:rtl w:val="0"/>
              </w:rPr>
              <w:t xml:space="preserve">-íš</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pageBreakBefore w:val="0"/>
              <w:widowControl w:val="0"/>
              <w:spacing w:line="240" w:lineRule="auto"/>
              <w:jc w:val="center"/>
              <w:rPr>
                <w:i w:val="1"/>
                <w:iCs w:val="1"/>
                <w:strike w:val="1"/>
              </w:rPr>
            </w:pPr>
            <w:r w:rsidDel="00000000" w:rsidR="00000000" w:rsidRPr="00000000">
              <w:rPr>
                <w:i w:val="1"/>
                <w:iCs w:val="1"/>
                <w:strike w:val="1"/>
                <w:rtl w:val="0"/>
              </w:rPr>
              <w:t xml:space="preserve">(vy)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pageBreakBefore w:val="0"/>
              <w:widowControl w:val="0"/>
              <w:spacing w:line="240" w:lineRule="auto"/>
              <w:jc w:val="center"/>
              <w:rPr>
                <w:strike w:val="1"/>
              </w:rPr>
            </w:pPr>
            <w:r w:rsidDel="00000000" w:rsidR="00000000" w:rsidRPr="00000000">
              <w:rPr>
                <w:b w:val="1"/>
                <w:bCs w:val="1"/>
                <w:strike w:val="1"/>
                <w:rtl w:val="0"/>
              </w:rPr>
              <w:t xml:space="preserve">-íte</w:t>
            </w:r>
            <w:r w:rsidDel="00000000" w:rsidR="00000000" w:rsidRPr="00000000">
              <w:rPr>
                <w:rtl w:val="0"/>
              </w:rPr>
            </w:r>
          </w:p>
        </w:tc>
      </w:tr>
      <w:tr>
        <w:trPr>
          <w:cantSplit w:val="0"/>
          <w:tblHeader w:val="0"/>
        </w:trPr>
        <w:tc>
          <w:tcPr>
            <w:shd w:fill="00ffff" w:val="clear"/>
            <w:tcMar>
              <w:top w:w="100.0" w:type="dxa"/>
              <w:left w:w="100.0" w:type="dxa"/>
              <w:bottom w:w="100.0" w:type="dxa"/>
              <w:right w:w="100.0" w:type="dxa"/>
            </w:tcMar>
            <w:vAlign w:val="top"/>
          </w:tcPr>
          <w:p w:rsidR="00000000" w:rsidDel="00000000" w:rsidP="00000000" w:rsidRDefault="00000000" w:rsidRPr="00000000" w14:paraId="00000030">
            <w:pPr>
              <w:pageBreakBefore w:val="0"/>
              <w:widowControl w:val="0"/>
              <w:spacing w:line="240" w:lineRule="auto"/>
              <w:jc w:val="center"/>
              <w:rPr>
                <w:i w:val="1"/>
                <w:iCs w:val="1"/>
              </w:rPr>
            </w:pPr>
            <w:r w:rsidDel="00000000" w:rsidR="00000000" w:rsidRPr="00000000">
              <w:rPr>
                <w:i w:val="1"/>
                <w:iCs w:val="1"/>
                <w:rtl w:val="0"/>
              </w:rPr>
              <w:t xml:space="preserve">(on/ona/ono)</w:t>
            </w:r>
          </w:p>
        </w:tc>
        <w:tc>
          <w:tcPr>
            <w:shd w:fill="00ffff" w:val="clear"/>
            <w:tcMar>
              <w:top w:w="100.0" w:type="dxa"/>
              <w:left w:w="100.0" w:type="dxa"/>
              <w:bottom w:w="100.0" w:type="dxa"/>
              <w:right w:w="100.0" w:type="dxa"/>
            </w:tcMar>
            <w:vAlign w:val="top"/>
          </w:tcPr>
          <w:p w:rsidR="00000000" w:rsidDel="00000000" w:rsidP="00000000" w:rsidRDefault="00000000" w:rsidRPr="00000000" w14:paraId="00000031">
            <w:pPr>
              <w:pageBreakBefore w:val="0"/>
              <w:widowControl w:val="0"/>
              <w:spacing w:line="240" w:lineRule="auto"/>
              <w:jc w:val="center"/>
              <w:rPr/>
            </w:pPr>
            <w:r w:rsidDel="00000000" w:rsidR="00000000" w:rsidRPr="00000000">
              <w:rPr>
                <w:b w:val="1"/>
                <w:bCs w:val="1"/>
                <w:rtl w:val="0"/>
              </w:rPr>
              <w:t xml:space="preserve">-í</w:t>
            </w:r>
            <w:r w:rsidDel="00000000" w:rsidR="00000000" w:rsidRPr="00000000">
              <w:rPr>
                <w:rtl w:val="0"/>
              </w:rPr>
            </w:r>
          </w:p>
        </w:tc>
        <w:tc>
          <w:tcPr>
            <w:shd w:fill="00ffff" w:val="clear"/>
            <w:tcMar>
              <w:top w:w="100.0" w:type="dxa"/>
              <w:left w:w="100.0" w:type="dxa"/>
              <w:bottom w:w="100.0" w:type="dxa"/>
              <w:right w:w="100.0" w:type="dxa"/>
            </w:tcMar>
            <w:vAlign w:val="top"/>
          </w:tcPr>
          <w:p w:rsidR="00000000" w:rsidDel="00000000" w:rsidP="00000000" w:rsidRDefault="00000000" w:rsidRPr="00000000" w14:paraId="00000032">
            <w:pPr>
              <w:pageBreakBefore w:val="0"/>
              <w:widowControl w:val="0"/>
              <w:spacing w:line="240" w:lineRule="auto"/>
              <w:jc w:val="center"/>
              <w:rPr>
                <w:i w:val="1"/>
                <w:iCs w:val="1"/>
              </w:rPr>
            </w:pPr>
            <w:r w:rsidDel="00000000" w:rsidR="00000000" w:rsidRPr="00000000">
              <w:rPr>
                <w:i w:val="1"/>
                <w:iCs w:val="1"/>
                <w:rtl w:val="0"/>
              </w:rPr>
              <w:t xml:space="preserve">(oni/ony/ona)</w:t>
            </w:r>
          </w:p>
        </w:tc>
        <w:tc>
          <w:tcPr>
            <w:shd w:fill="00ffff" w:val="clear"/>
            <w:tcMar>
              <w:top w:w="100.0" w:type="dxa"/>
              <w:left w:w="100.0" w:type="dxa"/>
              <w:bottom w:w="100.0" w:type="dxa"/>
              <w:right w:w="100.0" w:type="dxa"/>
            </w:tcMar>
            <w:vAlign w:val="top"/>
          </w:tcPr>
          <w:p w:rsidR="00000000" w:rsidDel="00000000" w:rsidP="00000000" w:rsidRDefault="00000000" w:rsidRPr="00000000" w14:paraId="00000033">
            <w:pPr>
              <w:pageBreakBefore w:val="0"/>
              <w:widowControl w:val="0"/>
              <w:spacing w:line="240" w:lineRule="auto"/>
              <w:jc w:val="center"/>
              <w:rPr/>
            </w:pPr>
            <w:r w:rsidDel="00000000" w:rsidR="00000000" w:rsidRPr="00000000">
              <w:rPr>
                <w:b w:val="1"/>
                <w:bCs w:val="1"/>
                <w:rtl w:val="0"/>
              </w:rPr>
              <w:t xml:space="preserve">-í</w:t>
            </w:r>
            <w:r w:rsidDel="00000000" w:rsidR="00000000" w:rsidRPr="00000000">
              <w:rPr>
                <w:rtl w:val="0"/>
              </w:rPr>
            </w:r>
          </w:p>
        </w:tc>
      </w:tr>
    </w:tbl>
    <w:p w:rsidR="00000000" w:rsidDel="00000000" w:rsidP="00000000" w:rsidRDefault="00000000" w:rsidRPr="00000000" w14:paraId="00000034">
      <w:pPr>
        <w:pageBreakBefore w:val="0"/>
        <w:spacing w:line="240" w:lineRule="auto"/>
        <w:rPr/>
      </w:pPr>
      <w:r w:rsidDel="00000000" w:rsidR="00000000" w:rsidRPr="00000000">
        <w:rPr>
          <w:rtl w:val="0"/>
        </w:rPr>
      </w:r>
    </w:p>
    <w:p w:rsidR="00000000" w:rsidDel="00000000" w:rsidP="00000000" w:rsidRDefault="00000000" w:rsidRPr="00000000" w14:paraId="00000035">
      <w:pPr>
        <w:pageBreakBefore w:val="0"/>
        <w:spacing w:line="240" w:lineRule="auto"/>
        <w:rPr/>
      </w:pPr>
      <w:r w:rsidDel="00000000" w:rsidR="00000000" w:rsidRPr="00000000">
        <w:rPr>
          <w:rtl w:val="0"/>
        </w:rPr>
      </w:r>
    </w:p>
    <w:p w:rsidR="00000000" w:rsidDel="00000000" w:rsidP="00000000" w:rsidRDefault="00000000" w:rsidRPr="00000000" w14:paraId="00000036">
      <w:pPr>
        <w:pageBreakBefore w:val="0"/>
        <w:spacing w:line="240" w:lineRule="auto"/>
        <w:rPr/>
      </w:pPr>
      <w:r w:rsidDel="00000000" w:rsidR="00000000" w:rsidRPr="00000000">
        <w:rPr>
          <w:rtl w:val="0"/>
        </w:rPr>
        <w:t xml:space="preserve">Ok, so the thing you like (is pleasing to you) is the subject of the sentence, so how do you express who likes it (i.e. </w:t>
      </w:r>
      <w:r w:rsidDel="00000000" w:rsidR="00000000" w:rsidRPr="00000000">
        <w:rPr>
          <w:b w:val="1"/>
          <w:bCs w:val="1"/>
          <w:rtl w:val="0"/>
        </w:rPr>
        <w:t xml:space="preserve">to whom</w:t>
      </w:r>
      <w:r w:rsidDel="00000000" w:rsidR="00000000" w:rsidRPr="00000000">
        <w:rPr>
          <w:rtl w:val="0"/>
        </w:rPr>
        <w:t xml:space="preserve"> it is pleasing)? Well, for this you’re going to need a few new forms, but don’t worry, they’re not that hard.</w:t>
      </w:r>
    </w:p>
    <w:p w:rsidR="00000000" w:rsidDel="00000000" w:rsidP="00000000" w:rsidRDefault="00000000" w:rsidRPr="00000000" w14:paraId="00000037">
      <w:pPr>
        <w:pageBreakBefore w:val="0"/>
        <w:spacing w:line="240" w:lineRule="auto"/>
        <w:rPr/>
      </w:pPr>
      <w:r w:rsidDel="00000000" w:rsidR="00000000" w:rsidRPr="00000000">
        <w:rPr>
          <w:rtl w:val="0"/>
        </w:rPr>
      </w:r>
    </w:p>
    <w:p w:rsidR="00000000" w:rsidDel="00000000" w:rsidP="00000000" w:rsidRDefault="00000000" w:rsidRPr="00000000" w14:paraId="00000038">
      <w:pPr>
        <w:pageBreakBefore w:val="0"/>
        <w:spacing w:line="240" w:lineRule="auto"/>
        <w:rPr/>
      </w:pPr>
      <w:r w:rsidDel="00000000" w:rsidR="00000000" w:rsidRPr="00000000">
        <w:rPr>
          <w:rtl w:val="0"/>
        </w:rPr>
        <w:t xml:space="preserve">Take a look at the </w:t>
      </w:r>
      <w:hyperlink r:id="rId12">
        <w:r w:rsidDel="00000000" w:rsidR="00000000" w:rsidRPr="00000000">
          <w:rPr>
            <w:color w:val="1155cc"/>
            <w:u w:val="single"/>
            <w:rtl w:val="0"/>
          </w:rPr>
          <w:t xml:space="preserve">concept of case lesson</w:t>
        </w:r>
      </w:hyperlink>
      <w:r w:rsidDel="00000000" w:rsidR="00000000" w:rsidRPr="00000000">
        <w:rPr>
          <w:rtl w:val="0"/>
        </w:rPr>
        <w:t xml:space="preserve"> if you need a refresher. We won’t learn every last form of the dative now, but just the forms that we’ll need to talk about who likes what, etc.</w:t>
      </w:r>
    </w:p>
    <w:p w:rsidR="00000000" w:rsidDel="00000000" w:rsidP="00000000" w:rsidRDefault="00000000" w:rsidRPr="00000000" w14:paraId="00000039">
      <w:pPr>
        <w:pageBreakBefore w:val="0"/>
        <w:spacing w:line="240" w:lineRule="auto"/>
        <w:rPr/>
      </w:pPr>
      <w:r w:rsidDel="00000000" w:rsidR="00000000" w:rsidRPr="00000000">
        <w:rPr>
          <w:rtl w:val="0"/>
        </w:rPr>
      </w:r>
    </w:p>
    <w:p w:rsidR="00000000" w:rsidDel="00000000" w:rsidP="00000000" w:rsidRDefault="00000000" w:rsidRPr="00000000" w14:paraId="0000003A">
      <w:pPr>
        <w:pageBreakBefore w:val="0"/>
        <w:spacing w:line="240" w:lineRule="auto"/>
        <w:rPr/>
      </w:pPr>
      <w:r w:rsidDel="00000000" w:rsidR="00000000" w:rsidRPr="00000000">
        <w:rPr>
          <w:rtl w:val="0"/>
        </w:rPr>
      </w:r>
    </w:p>
    <w:tbl>
      <w:tblPr>
        <w:tblStyle w:val="Table4"/>
        <w:tblW w:w="864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25"/>
        <w:gridCol w:w="2490"/>
        <w:gridCol w:w="4125"/>
        <w:tblGridChange w:id="0">
          <w:tblGrid>
            <w:gridCol w:w="2025"/>
            <w:gridCol w:w="2490"/>
            <w:gridCol w:w="41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rPr>
            </w:pPr>
            <w:r w:rsidDel="00000000" w:rsidR="00000000" w:rsidRPr="00000000">
              <w:rPr>
                <w:b w:val="1"/>
                <w:bCs w:val="1"/>
                <w:rtl w:val="0"/>
              </w:rPr>
              <w:t xml:space="preserve">MA</w:t>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rPr>
            </w:pPr>
            <w:r w:rsidDel="00000000" w:rsidR="00000000" w:rsidRPr="00000000">
              <w:rPr>
                <w:b w:val="1"/>
                <w:bCs w:val="1"/>
                <w:rtl w:val="0"/>
              </w:rPr>
              <w:t xml:space="preserve">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rPr>
            </w:pPr>
            <w:r w:rsidDel="00000000" w:rsidR="00000000" w:rsidRPr="00000000">
              <w:rPr>
                <w:b w:val="1"/>
                <w:bCs w:val="1"/>
                <w:rtl w:val="0"/>
              </w:rPr>
              <w:t xml:space="preserve">Hard 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iCs w:val="1"/>
              </w:rPr>
            </w:pPr>
            <w:r w:rsidDel="00000000" w:rsidR="00000000" w:rsidRPr="00000000">
              <w:rPr>
                <w:i w:val="1"/>
                <w:iCs w:val="1"/>
                <w:rtl w:val="0"/>
              </w:rPr>
              <w:t xml:space="preserve">-ovi</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iCs w:val="1"/>
              </w:rPr>
            </w:pPr>
            <w:r w:rsidDel="00000000" w:rsidR="00000000" w:rsidRPr="00000000">
              <w:rPr>
                <w:rFonts w:ascii="Arial Unicode MS" w:cs="Arial Unicode MS" w:eastAsia="Arial Unicode MS" w:hAnsi="Arial Unicode MS"/>
                <w:i w:val="1"/>
                <w:iCs w:val="1"/>
                <w:rtl w:val="0"/>
              </w:rPr>
              <w:t xml:space="preserve">Jan → Janovi</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iCs w:val="1"/>
              </w:rPr>
            </w:pPr>
            <w:r w:rsidDel="00000000" w:rsidR="00000000" w:rsidRPr="00000000">
              <w:rPr>
                <w:rFonts w:ascii="Arial Unicode MS" w:cs="Arial Unicode MS" w:eastAsia="Arial Unicode MS" w:hAnsi="Arial Unicode MS"/>
                <w:i w:val="1"/>
                <w:iCs w:val="1"/>
                <w:rtl w:val="0"/>
              </w:rPr>
              <w:t xml:space="preserve">Petr → Petrovi</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-e / -ě</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iCs w:val="1"/>
              </w:rPr>
            </w:pPr>
            <w:r w:rsidDel="00000000" w:rsidR="00000000" w:rsidRPr="00000000">
              <w:rPr>
                <w:i w:val="1"/>
                <w:iCs w:val="1"/>
                <w:rtl w:val="0"/>
              </w:rPr>
              <w:t xml:space="preserve">Aneta → Anetě</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iCs w:val="1"/>
              </w:rPr>
            </w:pPr>
            <w:r w:rsidDel="00000000" w:rsidR="00000000" w:rsidRPr="00000000">
              <w:rPr>
                <w:i w:val="1"/>
                <w:iCs w:val="1"/>
                <w:rtl w:val="0"/>
              </w:rPr>
              <w:t xml:space="preserve">Karolína → Karolíně</w:t>
            </w: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p w:rsidR="00000000" w:rsidDel="00000000" w:rsidP="00000000" w:rsidRDefault="00000000" w:rsidRPr="00000000" w14:paraId="00000049">
            <w:pPr>
              <w:pageBreakBefore w:val="0"/>
              <w:spacing w:line="240" w:lineRule="auto"/>
              <w:rPr/>
            </w:pPr>
            <w:r w:rsidDel="00000000" w:rsidR="00000000" w:rsidRPr="00000000">
              <w:rPr>
                <w:b w:val="1"/>
                <w:bCs w:val="1"/>
                <w:rtl w:val="0"/>
              </w:rPr>
              <w:t xml:space="preserve">sound changes:</w:t>
            </w:r>
            <w:r w:rsidDel="00000000" w:rsidR="00000000" w:rsidRPr="00000000">
              <w:rPr>
                <w:rtl w:val="0"/>
              </w:rPr>
              <w:t xml:space="preserve"> </w:t>
            </w:r>
            <w:r w:rsidDel="00000000" w:rsidR="00000000" w:rsidRPr="00000000">
              <w:rPr>
                <w:i w:val="1"/>
                <w:iCs w:val="1"/>
                <w:rtl w:val="0"/>
              </w:rPr>
              <w:t xml:space="preserve">k → c, r → ř </w:t>
            </w:r>
            <w:r w:rsidDel="00000000" w:rsidR="00000000" w:rsidRPr="00000000">
              <w:rPr>
                <w:rtl w:val="0"/>
              </w:rPr>
              <w:t xml:space="preserve">(also </w:t>
            </w:r>
            <w:r w:rsidDel="00000000" w:rsidR="00000000" w:rsidRPr="00000000">
              <w:rPr>
                <w:i w:val="1"/>
                <w:iCs w:val="1"/>
                <w:rtl w:val="0"/>
              </w:rPr>
              <w:t xml:space="preserve">h → z, ch → š</w:t>
            </w:r>
            <w:r w:rsidDel="00000000" w:rsidR="00000000" w:rsidRPr="00000000">
              <w:rPr>
                <w:rtl w:val="0"/>
              </w:rPr>
              <w:t xml:space="preserve">, but those are less common in names so won’t be important here). </w:t>
            </w:r>
          </w:p>
          <w:p w:rsidR="00000000" w:rsidDel="00000000" w:rsidP="00000000" w:rsidRDefault="00000000" w:rsidRPr="00000000" w14:paraId="0000004A">
            <w:pPr>
              <w:pageBreakBefore w:val="0"/>
              <w:spacing w:line="240" w:lineRule="auto"/>
              <w:rPr/>
            </w:pPr>
            <w:r w:rsidDel="00000000" w:rsidR="00000000" w:rsidRPr="00000000">
              <w:rPr>
                <w:rtl w:val="0"/>
              </w:rPr>
            </w:r>
          </w:p>
          <w:p w:rsidR="00000000" w:rsidDel="00000000" w:rsidP="00000000" w:rsidRDefault="00000000" w:rsidRPr="00000000" w14:paraId="0000004B">
            <w:pPr>
              <w:pageBreakBefore w:val="0"/>
              <w:spacing w:line="240" w:lineRule="auto"/>
              <w:rPr>
                <w:b w:val="1"/>
                <w:bCs w:val="1"/>
              </w:rPr>
            </w:pPr>
            <w:r w:rsidDel="00000000" w:rsidR="00000000" w:rsidRPr="00000000">
              <w:rPr>
                <w:b w:val="1"/>
                <w:bCs w:val="1"/>
                <w:rtl w:val="0"/>
              </w:rPr>
              <w:t xml:space="preserve">Some examples:</w:t>
            </w:r>
          </w:p>
          <w:p w:rsidR="00000000" w:rsidDel="00000000" w:rsidP="00000000" w:rsidRDefault="00000000" w:rsidRPr="00000000" w14:paraId="0000004C">
            <w:pPr>
              <w:pageBreakBefore w:val="0"/>
              <w:spacing w:line="240" w:lineRule="auto"/>
              <w:jc w:val="center"/>
              <w:rPr>
                <w:i w:val="1"/>
                <w:iCs w:val="1"/>
              </w:rPr>
            </w:pPr>
            <w:r w:rsidDel="00000000" w:rsidR="00000000" w:rsidRPr="00000000">
              <w:rPr>
                <w:rFonts w:ascii="Arial Unicode MS" w:cs="Arial Unicode MS" w:eastAsia="Arial Unicode MS" w:hAnsi="Arial Unicode MS"/>
                <w:i w:val="1"/>
                <w:iCs w:val="1"/>
                <w:rtl w:val="0"/>
              </w:rPr>
              <w:t xml:space="preserve">Veronika →</w:t>
            </w:r>
            <w:r w:rsidDel="00000000" w:rsidR="00000000" w:rsidRPr="00000000">
              <w:rPr>
                <w:rtl w:val="0"/>
              </w:rPr>
              <w:t xml:space="preserve"> </w:t>
            </w:r>
            <w:r w:rsidDel="00000000" w:rsidR="00000000" w:rsidRPr="00000000">
              <w:rPr>
                <w:i w:val="1"/>
                <w:iCs w:val="1"/>
                <w:rtl w:val="0"/>
              </w:rPr>
              <w:t xml:space="preserve">Veronice</w:t>
            </w:r>
          </w:p>
          <w:p w:rsidR="00000000" w:rsidDel="00000000" w:rsidP="00000000" w:rsidRDefault="00000000" w:rsidRPr="00000000" w14:paraId="0000004D">
            <w:pPr>
              <w:pageBreakBefore w:val="0"/>
              <w:spacing w:line="240" w:lineRule="auto"/>
              <w:jc w:val="center"/>
              <w:rPr>
                <w:i w:val="1"/>
                <w:iCs w:val="1"/>
              </w:rPr>
            </w:pPr>
            <w:r w:rsidDel="00000000" w:rsidR="00000000" w:rsidRPr="00000000">
              <w:rPr>
                <w:rFonts w:ascii="Arial Unicode MS" w:cs="Arial Unicode MS" w:eastAsia="Arial Unicode MS" w:hAnsi="Arial Unicode MS"/>
                <w:i w:val="1"/>
                <w:iCs w:val="1"/>
                <w:rtl w:val="0"/>
              </w:rPr>
              <w:t xml:space="preserve">Sára →</w:t>
            </w:r>
            <w:r w:rsidDel="00000000" w:rsidR="00000000" w:rsidRPr="00000000">
              <w:rPr>
                <w:rtl w:val="0"/>
              </w:rPr>
              <w:t xml:space="preserve"> </w:t>
            </w:r>
            <w:r w:rsidDel="00000000" w:rsidR="00000000" w:rsidRPr="00000000">
              <w:rPr>
                <w:i w:val="1"/>
                <w:iCs w:val="1"/>
                <w:rtl w:val="0"/>
              </w:rPr>
              <w:t xml:space="preserve">Sáře</w:t>
            </w:r>
          </w:p>
          <w:p w:rsidR="00000000" w:rsidDel="00000000" w:rsidP="00000000" w:rsidRDefault="00000000" w:rsidRPr="00000000" w14:paraId="0000004E">
            <w:pPr>
              <w:pageBreakBefore w:val="0"/>
              <w:spacing w:line="240" w:lineRule="auto"/>
              <w:jc w:val="center"/>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rPr>
            </w:pPr>
            <w:r w:rsidDel="00000000" w:rsidR="00000000" w:rsidRPr="00000000">
              <w:rPr>
                <w:b w:val="1"/>
                <w:bCs w:val="1"/>
                <w:rtl w:val="0"/>
              </w:rPr>
              <w:t xml:space="preserve">Soft 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iCs w:val="1"/>
              </w:rPr>
            </w:pPr>
            <w:r w:rsidDel="00000000" w:rsidR="00000000" w:rsidRPr="00000000">
              <w:rPr>
                <w:i w:val="1"/>
                <w:iCs w:val="1"/>
                <w:rtl w:val="0"/>
              </w:rPr>
              <w:t xml:space="preserve">-ovi</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iCs w:val="1"/>
              </w:rPr>
            </w:pPr>
            <w:r w:rsidDel="00000000" w:rsidR="00000000" w:rsidRPr="00000000">
              <w:rPr>
                <w:i w:val="1"/>
                <w:iCs w:val="1"/>
                <w:rtl w:val="0"/>
              </w:rPr>
              <w:t xml:space="preserve">Lukáš → Lukášovi</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iCs w:val="1"/>
              </w:rPr>
            </w:pPr>
            <w:r w:rsidDel="00000000" w:rsidR="00000000" w:rsidRPr="00000000">
              <w:rPr>
                <w:i w:val="1"/>
                <w:iCs w:val="1"/>
                <w:rtl w:val="0"/>
              </w:rPr>
              <w:t xml:space="preserve">Tomáš → Tomášovi</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-i</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iCs w:val="1"/>
              </w:rPr>
            </w:pPr>
            <w:r w:rsidDel="00000000" w:rsidR="00000000" w:rsidRPr="00000000">
              <w:rPr>
                <w:rFonts w:ascii="Arial Unicode MS" w:cs="Arial Unicode MS" w:eastAsia="Arial Unicode MS" w:hAnsi="Arial Unicode MS"/>
                <w:i w:val="1"/>
                <w:iCs w:val="1"/>
                <w:rtl w:val="0"/>
              </w:rPr>
              <w:t xml:space="preserve">Lucie → Lucii</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iCs w:val="1"/>
              </w:rPr>
            </w:pPr>
            <w:r w:rsidDel="00000000" w:rsidR="00000000" w:rsidRPr="00000000">
              <w:rPr>
                <w:rFonts w:ascii="Arial Unicode MS" w:cs="Arial Unicode MS" w:eastAsia="Arial Unicode MS" w:hAnsi="Arial Unicode MS"/>
                <w:i w:val="1"/>
                <w:iCs w:val="1"/>
                <w:rtl w:val="0"/>
              </w:rPr>
              <w:t xml:space="preserve">Marie → Marii</w:t>
            </w:r>
          </w:p>
        </w:tc>
      </w:tr>
    </w:tbl>
    <w:p w:rsidR="00000000" w:rsidDel="00000000" w:rsidP="00000000" w:rsidRDefault="00000000" w:rsidRPr="00000000" w14:paraId="00000056">
      <w:pPr>
        <w:pageBreakBefore w:val="0"/>
        <w:spacing w:line="240" w:lineRule="auto"/>
        <w:rPr/>
      </w:pPr>
      <w:r w:rsidDel="00000000" w:rsidR="00000000" w:rsidRPr="00000000">
        <w:rPr>
          <w:rtl w:val="0"/>
        </w:rPr>
      </w:r>
    </w:p>
    <w:p w:rsidR="00000000" w:rsidDel="00000000" w:rsidP="00000000" w:rsidRDefault="00000000" w:rsidRPr="00000000" w14:paraId="00000057">
      <w:pPr>
        <w:pageBreakBefore w:val="0"/>
        <w:spacing w:line="240" w:lineRule="auto"/>
        <w:rPr/>
      </w:pPr>
      <w:r w:rsidDel="00000000" w:rsidR="00000000" w:rsidRPr="00000000">
        <w:rPr>
          <w:rtl w:val="0"/>
        </w:rPr>
        <w:t xml:space="preserve">So for </w:t>
      </w:r>
      <w:r w:rsidDel="00000000" w:rsidR="00000000" w:rsidRPr="00000000">
        <w:rPr>
          <w:b w:val="1"/>
          <w:bCs w:val="1"/>
          <w:rtl w:val="0"/>
        </w:rPr>
        <w:t xml:space="preserve">Masculine Animate</w:t>
      </w:r>
      <w:r w:rsidDel="00000000" w:rsidR="00000000" w:rsidRPr="00000000">
        <w:rPr>
          <w:rtl w:val="0"/>
        </w:rPr>
        <w:t xml:space="preserve"> the ending is </w:t>
      </w:r>
      <w:r w:rsidDel="00000000" w:rsidR="00000000" w:rsidRPr="00000000">
        <w:rPr>
          <w:i w:val="1"/>
          <w:iCs w:val="1"/>
          <w:rtl w:val="0"/>
        </w:rPr>
        <w:t xml:space="preserve">-ovi</w:t>
      </w:r>
      <w:r w:rsidDel="00000000" w:rsidR="00000000" w:rsidRPr="00000000">
        <w:rPr>
          <w:rtl w:val="0"/>
        </w:rPr>
        <w:t xml:space="preserve"> regardless of whether it’s hard or soft, while for </w:t>
      </w:r>
      <w:r w:rsidDel="00000000" w:rsidR="00000000" w:rsidRPr="00000000">
        <w:rPr>
          <w:b w:val="1"/>
          <w:bCs w:val="1"/>
          <w:rtl w:val="0"/>
        </w:rPr>
        <w:t xml:space="preserve">Feminine </w:t>
      </w:r>
      <w:r w:rsidDel="00000000" w:rsidR="00000000" w:rsidRPr="00000000">
        <w:rPr>
          <w:rtl w:val="0"/>
        </w:rPr>
        <w:t xml:space="preserve">it’s -e/-ě</w:t>
      </w:r>
    </w:p>
    <w:p w:rsidR="00000000" w:rsidDel="00000000" w:rsidP="00000000" w:rsidRDefault="00000000" w:rsidRPr="00000000" w14:paraId="00000058">
      <w:pPr>
        <w:pageBreakBefore w:val="0"/>
        <w:spacing w:line="240" w:lineRule="auto"/>
        <w:rPr/>
      </w:pPr>
      <w:r w:rsidDel="00000000" w:rsidR="00000000" w:rsidRPr="00000000">
        <w:rPr>
          <w:rtl w:val="0"/>
        </w:rPr>
      </w:r>
    </w:p>
    <w:p w:rsidR="00000000" w:rsidDel="00000000" w:rsidP="00000000" w:rsidRDefault="00000000" w:rsidRPr="00000000" w14:paraId="00000059">
      <w:pPr>
        <w:pageBreakBefore w:val="0"/>
        <w:spacing w:line="240" w:lineRule="auto"/>
        <w:rPr/>
      </w:pPr>
      <w:r w:rsidDel="00000000" w:rsidR="00000000" w:rsidRPr="00000000">
        <w:rPr>
          <w:rtl w:val="0"/>
        </w:rPr>
        <w:t xml:space="preserve">Let’s take a look at some examples:</w:t>
      </w:r>
    </w:p>
    <w:p w:rsidR="00000000" w:rsidDel="00000000" w:rsidP="00000000" w:rsidRDefault="00000000" w:rsidRPr="00000000" w14:paraId="0000005A">
      <w:pPr>
        <w:pageBreakBefore w:val="0"/>
        <w:spacing w:line="240" w:lineRule="auto"/>
        <w:rPr/>
      </w:pPr>
      <w:r w:rsidDel="00000000" w:rsidR="00000000" w:rsidRPr="00000000">
        <w:rPr>
          <w:rtl w:val="0"/>
        </w:rPr>
      </w:r>
    </w:p>
    <w:p w:rsidR="00000000" w:rsidDel="00000000" w:rsidP="00000000" w:rsidRDefault="00000000" w:rsidRPr="00000000" w14:paraId="0000005B">
      <w:pPr>
        <w:pageBreakBefore w:val="0"/>
        <w:spacing w:line="240" w:lineRule="auto"/>
        <w:ind w:left="720" w:firstLine="0"/>
        <w:rPr>
          <w:i w:val="1"/>
          <w:iCs w:val="1"/>
        </w:rPr>
      </w:pPr>
      <w:r w:rsidDel="00000000" w:rsidR="00000000" w:rsidRPr="00000000">
        <w:rPr>
          <w:i w:val="1"/>
          <w:iCs w:val="1"/>
          <w:rtl w:val="0"/>
        </w:rPr>
        <w:t xml:space="preserve">Haně se líbí moje nová košile.</w:t>
      </w:r>
    </w:p>
    <w:p w:rsidR="00000000" w:rsidDel="00000000" w:rsidP="00000000" w:rsidRDefault="00000000" w:rsidRPr="00000000" w14:paraId="0000005C">
      <w:pPr>
        <w:pageBreakBefore w:val="0"/>
        <w:spacing w:line="240" w:lineRule="auto"/>
        <w:ind w:left="720" w:firstLine="0"/>
        <w:rPr/>
      </w:pPr>
      <w:r w:rsidDel="00000000" w:rsidR="00000000" w:rsidRPr="00000000">
        <w:rPr>
          <w:rtl w:val="0"/>
        </w:rPr>
        <w:t xml:space="preserve">Hana likes my new shirt.</w:t>
      </w:r>
    </w:p>
    <w:p w:rsidR="00000000" w:rsidDel="00000000" w:rsidP="00000000" w:rsidRDefault="00000000" w:rsidRPr="00000000" w14:paraId="0000005D">
      <w:pPr>
        <w:pageBreakBefore w:val="0"/>
        <w:spacing w:line="240" w:lineRule="auto"/>
        <w:ind w:left="720" w:firstLine="0"/>
        <w:rPr/>
      </w:pPr>
      <w:r w:rsidDel="00000000" w:rsidR="00000000" w:rsidRPr="00000000">
        <w:rPr>
          <w:rtl w:val="0"/>
        </w:rPr>
      </w:r>
    </w:p>
    <w:p w:rsidR="00000000" w:rsidDel="00000000" w:rsidP="00000000" w:rsidRDefault="00000000" w:rsidRPr="00000000" w14:paraId="0000005E">
      <w:pPr>
        <w:pageBreakBefore w:val="0"/>
        <w:spacing w:line="240" w:lineRule="auto"/>
        <w:ind w:left="720" w:firstLine="0"/>
        <w:rPr>
          <w:i w:val="1"/>
          <w:iCs w:val="1"/>
        </w:rPr>
      </w:pPr>
      <w:r w:rsidDel="00000000" w:rsidR="00000000" w:rsidRPr="00000000">
        <w:rPr>
          <w:i w:val="1"/>
          <w:iCs w:val="1"/>
          <w:rtl w:val="0"/>
        </w:rPr>
        <w:t xml:space="preserve">Lukášovi se líbí ten svetr.</w:t>
      </w:r>
    </w:p>
    <w:p w:rsidR="00000000" w:rsidDel="00000000" w:rsidP="00000000" w:rsidRDefault="00000000" w:rsidRPr="00000000" w14:paraId="0000005F">
      <w:pPr>
        <w:pageBreakBefore w:val="0"/>
        <w:spacing w:line="240" w:lineRule="auto"/>
        <w:ind w:left="720" w:firstLine="0"/>
        <w:rPr/>
      </w:pPr>
      <w:r w:rsidDel="00000000" w:rsidR="00000000" w:rsidRPr="00000000">
        <w:rPr>
          <w:rtl w:val="0"/>
        </w:rPr>
        <w:t xml:space="preserve">Lukáš likes that sweater (that sweater is pleasing to Lukáš).</w:t>
      </w:r>
    </w:p>
    <w:p w:rsidR="00000000" w:rsidDel="00000000" w:rsidP="00000000" w:rsidRDefault="00000000" w:rsidRPr="00000000" w14:paraId="00000060">
      <w:pPr>
        <w:pageBreakBefore w:val="0"/>
        <w:spacing w:line="240" w:lineRule="auto"/>
        <w:ind w:left="720" w:firstLine="0"/>
        <w:rPr/>
      </w:pPr>
      <w:r w:rsidDel="00000000" w:rsidR="00000000" w:rsidRPr="00000000">
        <w:rPr>
          <w:rtl w:val="0"/>
        </w:rPr>
      </w:r>
    </w:p>
    <w:p w:rsidR="00000000" w:rsidDel="00000000" w:rsidP="00000000" w:rsidRDefault="00000000" w:rsidRPr="00000000" w14:paraId="00000061">
      <w:pPr>
        <w:pageBreakBefore w:val="0"/>
        <w:spacing w:line="240" w:lineRule="auto"/>
        <w:ind w:left="0" w:firstLine="0"/>
        <w:rPr/>
      </w:pPr>
      <w:r w:rsidDel="00000000" w:rsidR="00000000" w:rsidRPr="00000000">
        <w:rPr>
          <w:rtl w:val="0"/>
        </w:rPr>
        <w:t xml:space="preserve">Notice that for each of these, the person who likes the thing is in the dative case (it is pleasing </w:t>
      </w:r>
      <w:r w:rsidDel="00000000" w:rsidR="00000000" w:rsidRPr="00000000">
        <w:rPr>
          <w:b w:val="1"/>
          <w:bCs w:val="1"/>
          <w:u w:val="single"/>
          <w:rtl w:val="0"/>
        </w:rPr>
        <w:t xml:space="preserve">to them</w:t>
      </w:r>
      <w:r w:rsidDel="00000000" w:rsidR="00000000" w:rsidRPr="00000000">
        <w:rPr>
          <w:rtl w:val="0"/>
        </w:rPr>
        <w:t xml:space="preserve">)</w:t>
      </w:r>
    </w:p>
    <w:p w:rsidR="00000000" w:rsidDel="00000000" w:rsidP="00000000" w:rsidRDefault="00000000" w:rsidRPr="00000000" w14:paraId="00000062">
      <w:pPr>
        <w:pageBreakBefore w:val="0"/>
        <w:spacing w:line="240" w:lineRule="auto"/>
        <w:ind w:left="0" w:firstLine="0"/>
        <w:rPr/>
      </w:pPr>
      <w:r w:rsidDel="00000000" w:rsidR="00000000" w:rsidRPr="00000000">
        <w:rPr>
          <w:rtl w:val="0"/>
        </w:rPr>
      </w:r>
    </w:p>
    <w:p w:rsidR="00000000" w:rsidDel="00000000" w:rsidP="00000000" w:rsidRDefault="00000000" w:rsidRPr="00000000" w14:paraId="00000063">
      <w:pPr>
        <w:pageBreakBefore w:val="0"/>
        <w:spacing w:line="240" w:lineRule="auto"/>
        <w:ind w:left="0" w:firstLine="0"/>
        <w:rPr>
          <w:i w:val="1"/>
          <w:iCs w:val="1"/>
        </w:rPr>
      </w:pPr>
      <w:r w:rsidDel="00000000" w:rsidR="00000000" w:rsidRPr="00000000">
        <w:rPr>
          <w:rtl w:val="0"/>
        </w:rPr>
        <w:t xml:space="preserve">You might also want to use pronouns (</w:t>
      </w:r>
      <w:r w:rsidDel="00000000" w:rsidR="00000000" w:rsidRPr="00000000">
        <w:rPr>
          <w:i w:val="1"/>
          <w:iCs w:val="1"/>
          <w:rtl w:val="0"/>
        </w:rPr>
        <w:t xml:space="preserve">me, you, him, her</w:t>
      </w:r>
      <w:r w:rsidDel="00000000" w:rsidR="00000000" w:rsidRPr="00000000">
        <w:rPr>
          <w:rtl w:val="0"/>
        </w:rPr>
        <w:t xml:space="preserve">, etc.). For that you’ll need...</w:t>
      </w:r>
      <w:r w:rsidDel="00000000" w:rsidR="00000000" w:rsidRPr="00000000">
        <w:rPr>
          <w:rtl w:val="0"/>
        </w:rPr>
      </w:r>
    </w:p>
    <w:p w:rsidR="00000000" w:rsidDel="00000000" w:rsidP="00000000" w:rsidRDefault="00000000" w:rsidRPr="00000000" w14:paraId="00000064">
      <w:pPr>
        <w:pageBreakBefore w:val="0"/>
        <w:spacing w:line="240" w:lineRule="auto"/>
        <w:rPr>
          <w:sz w:val="22"/>
          <w:szCs w:val="22"/>
        </w:rPr>
      </w:pPr>
      <w:r w:rsidDel="00000000" w:rsidR="00000000" w:rsidRPr="00000000">
        <w:rPr>
          <w:rtl w:val="0"/>
        </w:rPr>
      </w:r>
    </w:p>
    <w:p w:rsidR="00000000" w:rsidDel="00000000" w:rsidP="00000000" w:rsidRDefault="00000000" w:rsidRPr="00000000" w14:paraId="00000065">
      <w:pPr>
        <w:pageBreakBefore w:val="0"/>
        <w:spacing w:line="240" w:lineRule="auto"/>
        <w:rPr/>
      </w:pPr>
      <w:r w:rsidDel="00000000" w:rsidR="00000000" w:rsidRPr="00000000">
        <w:rPr>
          <w:b w:val="1"/>
          <w:bCs w:val="1"/>
          <w:rtl w:val="0"/>
        </w:rPr>
        <w:t xml:space="preserve">Dative of Pronouns</w:t>
      </w:r>
      <w:r w:rsidDel="00000000" w:rsidR="00000000" w:rsidRPr="00000000">
        <w:rPr>
          <w:rtl w:val="0"/>
        </w:rPr>
      </w:r>
    </w:p>
    <w:p w:rsidR="00000000" w:rsidDel="00000000" w:rsidP="00000000" w:rsidRDefault="00000000" w:rsidRPr="00000000" w14:paraId="00000066">
      <w:pPr>
        <w:pageBreakBefore w:val="0"/>
        <w:spacing w:line="240" w:lineRule="auto"/>
        <w:rPr/>
      </w:pPr>
      <w:r w:rsidDel="00000000" w:rsidR="00000000" w:rsidRPr="00000000">
        <w:rPr>
          <w:rtl w:val="0"/>
        </w:rPr>
      </w:r>
    </w:p>
    <w:p w:rsidR="00000000" w:rsidDel="00000000" w:rsidP="00000000" w:rsidRDefault="00000000" w:rsidRPr="00000000" w14:paraId="00000067">
      <w:pPr>
        <w:pageBreakBefore w:val="0"/>
        <w:spacing w:line="240" w:lineRule="auto"/>
        <w:rPr/>
      </w:pPr>
      <w:r w:rsidDel="00000000" w:rsidR="00000000" w:rsidRPr="00000000">
        <w:rPr>
          <w:rtl w:val="0"/>
        </w:rPr>
        <w:t xml:space="preserve">The table below gives the dative forms of personal pronouns next to the nominative forms that we already know:</w:t>
      </w:r>
    </w:p>
    <w:p w:rsidR="00000000" w:rsidDel="00000000" w:rsidP="00000000" w:rsidRDefault="00000000" w:rsidRPr="00000000" w14:paraId="00000068">
      <w:pPr>
        <w:pageBreakBefore w:val="0"/>
        <w:spacing w:line="240" w:lineRule="auto"/>
        <w:rPr/>
      </w:pPr>
      <w:r w:rsidDel="00000000" w:rsidR="00000000" w:rsidRPr="00000000">
        <w:rPr>
          <w:rtl w:val="0"/>
        </w:rPr>
      </w:r>
    </w:p>
    <w:tbl>
      <w:tblPr>
        <w:tblStyle w:val="Table5"/>
        <w:tblW w:w="4515.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7.5"/>
        <w:gridCol w:w="2257.5"/>
        <w:tblGridChange w:id="0">
          <w:tblGrid>
            <w:gridCol w:w="2257.5"/>
            <w:gridCol w:w="225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rPr>
            </w:pPr>
            <w:r w:rsidDel="00000000" w:rsidR="00000000" w:rsidRPr="00000000">
              <w:rPr>
                <w:b w:val="1"/>
                <w:bCs w:val="1"/>
                <w:rtl w:val="0"/>
              </w:rPr>
              <w:t xml:space="preserve">nominative</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rPr>
            </w:pPr>
            <w:r w:rsidDel="00000000" w:rsidR="00000000" w:rsidRPr="00000000">
              <w:rPr>
                <w:b w:val="1"/>
                <w:bCs w:val="1"/>
                <w:rtl w:val="0"/>
              </w:rPr>
              <w:t xml:space="preserve">form</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rPr>
            </w:pPr>
            <w:r w:rsidDel="00000000" w:rsidR="00000000" w:rsidRPr="00000000">
              <w:rPr>
                <w:b w:val="1"/>
                <w:bCs w:val="1"/>
                <w:rtl w:val="0"/>
              </w:rPr>
              <w:t xml:space="preserve">dative</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bCs w:val="1"/>
              </w:rPr>
            </w:pPr>
            <w:r w:rsidDel="00000000" w:rsidR="00000000" w:rsidRPr="00000000">
              <w:rPr>
                <w:b w:val="1"/>
                <w:bCs w:val="1"/>
                <w:rtl w:val="0"/>
              </w:rPr>
              <w:t xml:space="preserve">form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iCs w:val="1"/>
              </w:rPr>
            </w:pPr>
            <w:r w:rsidDel="00000000" w:rsidR="00000000" w:rsidRPr="00000000">
              <w:rPr>
                <w:i w:val="1"/>
                <w:iCs w:val="1"/>
                <w:rtl w:val="0"/>
              </w:rPr>
              <w:t xml:space="preserve">já</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iCs w:val="1"/>
              </w:rPr>
            </w:pPr>
            <w:r w:rsidDel="00000000" w:rsidR="00000000" w:rsidRPr="00000000">
              <w:rPr>
                <w:i w:val="1"/>
                <w:iCs w:val="1"/>
                <w:rtl w:val="0"/>
              </w:rPr>
              <w:t xml:space="preserve">mi, mně</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iCs w:val="1"/>
              </w:rPr>
            </w:pPr>
            <w:r w:rsidDel="00000000" w:rsidR="00000000" w:rsidRPr="00000000">
              <w:rPr>
                <w:i w:val="1"/>
                <w:iCs w:val="1"/>
                <w:rtl w:val="0"/>
              </w:rPr>
              <w:t xml:space="preserve">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iCs w:val="1"/>
              </w:rPr>
            </w:pPr>
            <w:r w:rsidDel="00000000" w:rsidR="00000000" w:rsidRPr="00000000">
              <w:rPr>
                <w:i w:val="1"/>
                <w:iCs w:val="1"/>
                <w:rtl w:val="0"/>
              </w:rPr>
              <w:t xml:space="preserve">ti, tobě</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iCs w:val="1"/>
              </w:rPr>
            </w:pPr>
            <w:r w:rsidDel="00000000" w:rsidR="00000000" w:rsidRPr="00000000">
              <w:rPr>
                <w:i w:val="1"/>
                <w:iCs w:val="1"/>
                <w:rtl w:val="0"/>
              </w:rPr>
              <w:t xml:space="preserve">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iCs w:val="1"/>
              </w:rPr>
            </w:pPr>
            <w:r w:rsidDel="00000000" w:rsidR="00000000" w:rsidRPr="00000000">
              <w:rPr>
                <w:i w:val="1"/>
                <w:iCs w:val="1"/>
                <w:rtl w:val="0"/>
              </w:rPr>
              <w:t xml:space="preserve">mu, jemu</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iCs w:val="1"/>
              </w:rPr>
            </w:pPr>
            <w:r w:rsidDel="00000000" w:rsidR="00000000" w:rsidRPr="00000000">
              <w:rPr>
                <w:i w:val="1"/>
                <w:iCs w:val="1"/>
                <w:rtl w:val="0"/>
              </w:rPr>
              <w:t xml:space="preserve">ona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iCs w:val="1"/>
              </w:rPr>
            </w:pPr>
            <w:r w:rsidDel="00000000" w:rsidR="00000000" w:rsidRPr="00000000">
              <w:rPr>
                <w:i w:val="1"/>
                <w:iCs w:val="1"/>
                <w:rtl w:val="0"/>
              </w:rPr>
              <w:t xml:space="preserve">jí</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iCs w:val="1"/>
              </w:rPr>
            </w:pPr>
            <w:r w:rsidDel="00000000" w:rsidR="00000000" w:rsidRPr="00000000">
              <w:rPr>
                <w:i w:val="1"/>
                <w:iCs w:val="1"/>
                <w:rtl w:val="0"/>
              </w:rPr>
              <w:t xml:space="preserve">my</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iCs w:val="1"/>
              </w:rPr>
            </w:pPr>
            <w:r w:rsidDel="00000000" w:rsidR="00000000" w:rsidRPr="00000000">
              <w:rPr>
                <w:i w:val="1"/>
                <w:iCs w:val="1"/>
                <w:rtl w:val="0"/>
              </w:rPr>
              <w:t xml:space="preserve">nám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iCs w:val="1"/>
              </w:rPr>
            </w:pPr>
            <w:r w:rsidDel="00000000" w:rsidR="00000000" w:rsidRPr="00000000">
              <w:rPr>
                <w:i w:val="1"/>
                <w:iCs w:val="1"/>
                <w:rtl w:val="0"/>
              </w:rPr>
              <w:t xml:space="preserve">vy</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iCs w:val="1"/>
              </w:rPr>
            </w:pPr>
            <w:r w:rsidDel="00000000" w:rsidR="00000000" w:rsidRPr="00000000">
              <w:rPr>
                <w:i w:val="1"/>
                <w:iCs w:val="1"/>
                <w:rtl w:val="0"/>
              </w:rPr>
              <w:t xml:space="preserve">vám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iCs w:val="1"/>
              </w:rPr>
            </w:pPr>
            <w:r w:rsidDel="00000000" w:rsidR="00000000" w:rsidRPr="00000000">
              <w:rPr>
                <w:i w:val="1"/>
                <w:iCs w:val="1"/>
                <w:rtl w:val="0"/>
              </w:rPr>
              <w:t xml:space="preserve">oni (ony, ona)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i w:val="1"/>
                <w:iCs w:val="1"/>
              </w:rPr>
            </w:pPr>
            <w:r w:rsidDel="00000000" w:rsidR="00000000" w:rsidRPr="00000000">
              <w:rPr>
                <w:i w:val="1"/>
                <w:iCs w:val="1"/>
                <w:rtl w:val="0"/>
              </w:rPr>
              <w:t xml:space="preserve">jim</w:t>
            </w:r>
          </w:p>
        </w:tc>
      </w:tr>
    </w:tbl>
    <w:p w:rsidR="00000000" w:rsidDel="00000000" w:rsidP="00000000" w:rsidRDefault="00000000" w:rsidRPr="00000000" w14:paraId="0000007B">
      <w:pPr>
        <w:pageBreakBefore w:val="0"/>
        <w:spacing w:line="240" w:lineRule="auto"/>
        <w:rPr/>
      </w:pPr>
      <w:r w:rsidDel="00000000" w:rsidR="00000000" w:rsidRPr="00000000">
        <w:rPr>
          <w:rtl w:val="0"/>
        </w:rPr>
      </w:r>
    </w:p>
    <w:p w:rsidR="00000000" w:rsidDel="00000000" w:rsidP="00000000" w:rsidRDefault="00000000" w:rsidRPr="00000000" w14:paraId="0000007C">
      <w:pPr>
        <w:pageBreakBefore w:val="0"/>
        <w:spacing w:line="240" w:lineRule="auto"/>
        <w:rPr/>
      </w:pPr>
      <w:r w:rsidDel="00000000" w:rsidR="00000000" w:rsidRPr="00000000">
        <w:rPr>
          <w:rtl w:val="0"/>
        </w:rPr>
        <w:t xml:space="preserve">Remember that </w:t>
      </w:r>
      <w:r w:rsidDel="00000000" w:rsidR="00000000" w:rsidRPr="00000000">
        <w:rPr>
          <w:i w:val="1"/>
          <w:iCs w:val="1"/>
          <w:rtl w:val="0"/>
        </w:rPr>
        <w:t xml:space="preserve">se</w:t>
      </w:r>
      <w:r w:rsidDel="00000000" w:rsidR="00000000" w:rsidRPr="00000000">
        <w:rPr>
          <w:rtl w:val="0"/>
        </w:rPr>
        <w:t xml:space="preserve"> is going to be in </w:t>
      </w:r>
      <w:hyperlink r:id="rId13">
        <w:r w:rsidDel="00000000" w:rsidR="00000000" w:rsidRPr="00000000">
          <w:rPr>
            <w:color w:val="1155cc"/>
            <w:u w:val="single"/>
            <w:rtl w:val="0"/>
          </w:rPr>
          <w:t xml:space="preserve">2nd position</w:t>
        </w:r>
      </w:hyperlink>
      <w:r w:rsidDel="00000000" w:rsidR="00000000" w:rsidRPr="00000000">
        <w:rPr>
          <w:rtl w:val="0"/>
        </w:rPr>
        <w:t xml:space="preserve">. When you use these pronoun forms, put them right after the word </w:t>
      </w:r>
      <w:r w:rsidDel="00000000" w:rsidR="00000000" w:rsidRPr="00000000">
        <w:rPr>
          <w:i w:val="1"/>
          <w:iCs w:val="1"/>
          <w:rtl w:val="0"/>
        </w:rPr>
        <w:t xml:space="preserve">se</w:t>
      </w:r>
      <w:r w:rsidDel="00000000" w:rsidR="00000000" w:rsidRPr="00000000">
        <w:rPr>
          <w:rtl w:val="0"/>
        </w:rPr>
        <w:t xml:space="preserve"> (they are also technically in </w:t>
      </w:r>
      <w:hyperlink r:id="rId14">
        <w:r w:rsidDel="00000000" w:rsidR="00000000" w:rsidRPr="00000000">
          <w:rPr>
            <w:color w:val="1155cc"/>
            <w:u w:val="single"/>
            <w:rtl w:val="0"/>
          </w:rPr>
          <w:t xml:space="preserve">2nd position</w:t>
        </w:r>
      </w:hyperlink>
      <w:r w:rsidDel="00000000" w:rsidR="00000000" w:rsidRPr="00000000">
        <w:rPr>
          <w:rtl w:val="0"/>
        </w:rPr>
        <w:t xml:space="preserve">, but get outranked by </w:t>
      </w:r>
      <w:r w:rsidDel="00000000" w:rsidR="00000000" w:rsidRPr="00000000">
        <w:rPr>
          <w:i w:val="1"/>
          <w:iCs w:val="1"/>
          <w:rtl w:val="0"/>
        </w:rPr>
        <w:t xml:space="preserve">se</w:t>
      </w:r>
      <w:r w:rsidDel="00000000" w:rsidR="00000000" w:rsidRPr="00000000">
        <w:rPr>
          <w:rtl w:val="0"/>
        </w:rPr>
        <w:t xml:space="preserve">)</w:t>
      </w:r>
    </w:p>
    <w:p w:rsidR="00000000" w:rsidDel="00000000" w:rsidP="00000000" w:rsidRDefault="00000000" w:rsidRPr="00000000" w14:paraId="0000007D">
      <w:pPr>
        <w:pageBreakBefore w:val="0"/>
        <w:spacing w:line="240" w:lineRule="auto"/>
        <w:rPr/>
      </w:pPr>
      <w:r w:rsidDel="00000000" w:rsidR="00000000" w:rsidRPr="00000000">
        <w:rPr>
          <w:rtl w:val="0"/>
        </w:rPr>
      </w:r>
    </w:p>
    <w:p w:rsidR="00000000" w:rsidDel="00000000" w:rsidP="00000000" w:rsidRDefault="00000000" w:rsidRPr="00000000" w14:paraId="0000007E">
      <w:pPr>
        <w:pageBreakBefore w:val="0"/>
        <w:spacing w:line="240" w:lineRule="auto"/>
        <w:ind w:left="720" w:firstLine="0"/>
        <w:rPr>
          <w:i w:val="1"/>
          <w:iCs w:val="1"/>
        </w:rPr>
      </w:pPr>
      <w:r w:rsidDel="00000000" w:rsidR="00000000" w:rsidRPr="00000000">
        <w:rPr>
          <w:i w:val="1"/>
          <w:iCs w:val="1"/>
          <w:rtl w:val="0"/>
        </w:rPr>
        <w:t xml:space="preserve">Líbí se ti ta šála?</w:t>
      </w:r>
    </w:p>
    <w:p w:rsidR="00000000" w:rsidDel="00000000" w:rsidP="00000000" w:rsidRDefault="00000000" w:rsidRPr="00000000" w14:paraId="0000007F">
      <w:pPr>
        <w:pageBreakBefore w:val="0"/>
        <w:spacing w:line="240" w:lineRule="auto"/>
        <w:ind w:left="720" w:firstLine="0"/>
        <w:rPr/>
      </w:pPr>
      <w:r w:rsidDel="00000000" w:rsidR="00000000" w:rsidRPr="00000000">
        <w:rPr>
          <w:rtl w:val="0"/>
        </w:rPr>
        <w:t xml:space="preserve">Do you like that scarf?</w:t>
      </w:r>
    </w:p>
    <w:p w:rsidR="00000000" w:rsidDel="00000000" w:rsidP="00000000" w:rsidRDefault="00000000" w:rsidRPr="00000000" w14:paraId="00000080">
      <w:pPr>
        <w:pageBreakBefore w:val="0"/>
        <w:spacing w:line="240" w:lineRule="auto"/>
        <w:ind w:left="720" w:firstLine="0"/>
        <w:rPr/>
      </w:pPr>
      <w:r w:rsidDel="00000000" w:rsidR="00000000" w:rsidRPr="00000000">
        <w:rPr>
          <w:rtl w:val="0"/>
        </w:rPr>
      </w:r>
    </w:p>
    <w:p w:rsidR="00000000" w:rsidDel="00000000" w:rsidP="00000000" w:rsidRDefault="00000000" w:rsidRPr="00000000" w14:paraId="00000081">
      <w:pPr>
        <w:pageBreakBefore w:val="0"/>
        <w:spacing w:line="240" w:lineRule="auto"/>
        <w:ind w:left="720" w:firstLine="0"/>
        <w:rPr>
          <w:i w:val="1"/>
          <w:iCs w:val="1"/>
        </w:rPr>
      </w:pPr>
      <w:r w:rsidDel="00000000" w:rsidR="00000000" w:rsidRPr="00000000">
        <w:rPr>
          <w:i w:val="1"/>
          <w:iCs w:val="1"/>
          <w:rtl w:val="0"/>
        </w:rPr>
        <w:t xml:space="preserve">Nelíbí se mi ty džíny.</w:t>
      </w:r>
    </w:p>
    <w:p w:rsidR="00000000" w:rsidDel="00000000" w:rsidP="00000000" w:rsidRDefault="00000000" w:rsidRPr="00000000" w14:paraId="00000082">
      <w:pPr>
        <w:pageBreakBefore w:val="0"/>
        <w:spacing w:line="240" w:lineRule="auto"/>
        <w:ind w:left="720" w:firstLine="0"/>
        <w:rPr/>
      </w:pPr>
      <w:r w:rsidDel="00000000" w:rsidR="00000000" w:rsidRPr="00000000">
        <w:rPr>
          <w:rtl w:val="0"/>
        </w:rPr>
        <w:t xml:space="preserve">I don’t like those jeans.</w:t>
      </w:r>
    </w:p>
    <w:p w:rsidR="00000000" w:rsidDel="00000000" w:rsidP="00000000" w:rsidRDefault="00000000" w:rsidRPr="00000000" w14:paraId="00000083">
      <w:pPr>
        <w:pageBreakBefore w:val="0"/>
        <w:spacing w:line="240" w:lineRule="auto"/>
        <w:ind w:left="720" w:firstLine="0"/>
        <w:rPr/>
      </w:pPr>
      <w:r w:rsidDel="00000000" w:rsidR="00000000" w:rsidRPr="00000000">
        <w:rPr>
          <w:rtl w:val="0"/>
        </w:rPr>
      </w:r>
    </w:p>
    <w:p w:rsidR="00000000" w:rsidDel="00000000" w:rsidP="00000000" w:rsidRDefault="00000000" w:rsidRPr="00000000" w14:paraId="00000084">
      <w:pPr>
        <w:pageBreakBefore w:val="0"/>
        <w:spacing w:line="240" w:lineRule="auto"/>
        <w:ind w:left="720" w:firstLine="0"/>
        <w:rPr>
          <w:i w:val="1"/>
          <w:iCs w:val="1"/>
        </w:rPr>
      </w:pPr>
      <w:r w:rsidDel="00000000" w:rsidR="00000000" w:rsidRPr="00000000">
        <w:rPr>
          <w:i w:val="1"/>
          <w:iCs w:val="1"/>
          <w:rtl w:val="0"/>
        </w:rPr>
        <w:t xml:space="preserve">Líbí se vám ta hudba?</w:t>
      </w:r>
    </w:p>
    <w:p w:rsidR="00000000" w:rsidDel="00000000" w:rsidP="00000000" w:rsidRDefault="00000000" w:rsidRPr="00000000" w14:paraId="00000085">
      <w:pPr>
        <w:pageBreakBefore w:val="0"/>
        <w:spacing w:line="240" w:lineRule="auto"/>
        <w:ind w:left="720" w:firstLine="0"/>
        <w:rPr/>
      </w:pPr>
      <w:r w:rsidDel="00000000" w:rsidR="00000000" w:rsidRPr="00000000">
        <w:rPr>
          <w:rtl w:val="0"/>
        </w:rPr>
        <w:t xml:space="preserve">Do you all like that music?</w:t>
      </w:r>
    </w:p>
    <w:p w:rsidR="00000000" w:rsidDel="00000000" w:rsidP="00000000" w:rsidRDefault="00000000" w:rsidRPr="00000000" w14:paraId="00000086">
      <w:pPr>
        <w:pageBreakBefore w:val="0"/>
        <w:spacing w:line="240" w:lineRule="auto"/>
        <w:rPr/>
      </w:pPr>
      <w:r w:rsidDel="00000000" w:rsidR="00000000" w:rsidRPr="00000000">
        <w:rPr>
          <w:rtl w:val="0"/>
        </w:rPr>
      </w:r>
    </w:p>
    <w:p w:rsidR="00000000" w:rsidDel="00000000" w:rsidP="00000000" w:rsidRDefault="00000000" w:rsidRPr="00000000" w14:paraId="00000087">
      <w:pPr>
        <w:pageBreakBefore w:val="0"/>
        <w:spacing w:line="240" w:lineRule="auto"/>
        <w:rPr/>
      </w:pPr>
      <w:r w:rsidDel="00000000" w:rsidR="00000000" w:rsidRPr="00000000">
        <w:rPr>
          <w:rtl w:val="0"/>
        </w:rPr>
      </w:r>
    </w:p>
    <w:p w:rsidR="00000000" w:rsidDel="00000000" w:rsidP="00000000" w:rsidRDefault="00000000" w:rsidRPr="00000000" w14:paraId="00000088">
      <w:pPr>
        <w:pageBreakBefore w:val="0"/>
        <w:spacing w:line="240" w:lineRule="auto"/>
        <w:rPr>
          <w:b w:val="1"/>
          <w:bCs w:val="1"/>
        </w:rPr>
      </w:pPr>
      <w:r w:rsidDel="00000000" w:rsidR="00000000" w:rsidRPr="00000000">
        <w:rPr>
          <w:b w:val="1"/>
          <w:bCs w:val="1"/>
          <w:rtl w:val="0"/>
        </w:rPr>
        <w:t xml:space="preserve">Notes:</w:t>
      </w:r>
    </w:p>
    <w:p w:rsidR="00000000" w:rsidDel="00000000" w:rsidP="00000000" w:rsidRDefault="00000000" w:rsidRPr="00000000" w14:paraId="00000089">
      <w:pPr>
        <w:pageBreakBefore w:val="0"/>
        <w:spacing w:line="240" w:lineRule="auto"/>
        <w:rPr/>
      </w:pPr>
      <w:r w:rsidDel="00000000" w:rsidR="00000000" w:rsidRPr="00000000">
        <w:rPr>
          <w:rtl w:val="0"/>
        </w:rPr>
      </w:r>
    </w:p>
    <w:p w:rsidR="00000000" w:rsidDel="00000000" w:rsidP="00000000" w:rsidRDefault="00000000" w:rsidRPr="00000000" w14:paraId="0000008A">
      <w:pPr>
        <w:pageBreakBefore w:val="0"/>
        <w:numPr>
          <w:ilvl w:val="0"/>
          <w:numId w:val="1"/>
        </w:numPr>
        <w:spacing w:after="160" w:line="240" w:lineRule="auto"/>
        <w:ind w:left="720" w:hanging="360"/>
        <w:rPr>
          <w:u w:val="none"/>
        </w:rPr>
      </w:pPr>
      <w:r w:rsidDel="00000000" w:rsidR="00000000" w:rsidRPr="00000000">
        <w:rPr>
          <w:rtl w:val="0"/>
        </w:rPr>
        <w:t xml:space="preserve">Several of these will probably seem familiar from chapter 1 (it’s been a while, I know!) from when we answered the question </w:t>
      </w:r>
      <w:r w:rsidDel="00000000" w:rsidR="00000000" w:rsidRPr="00000000">
        <w:rPr>
          <w:i w:val="1"/>
          <w:iCs w:val="1"/>
          <w:rtl w:val="0"/>
        </w:rPr>
        <w:t xml:space="preserve">Kolik je ti let? / Kolik je vám let?</w:t>
      </w:r>
      <w:r w:rsidDel="00000000" w:rsidR="00000000" w:rsidRPr="00000000">
        <w:rPr>
          <w:rtl w:val="0"/>
        </w:rPr>
        <w:t xml:space="preserve"> ‘How old are you?’ and we answered </w:t>
      </w:r>
      <w:r w:rsidDel="00000000" w:rsidR="00000000" w:rsidRPr="00000000">
        <w:rPr>
          <w:i w:val="1"/>
          <w:iCs w:val="1"/>
          <w:rtl w:val="0"/>
        </w:rPr>
        <w:t xml:space="preserve">Je mi dvacet let</w:t>
      </w:r>
      <w:r w:rsidDel="00000000" w:rsidR="00000000" w:rsidRPr="00000000">
        <w:rPr>
          <w:rtl w:val="0"/>
        </w:rPr>
        <w:t xml:space="preserve"> ‘I’m twenty years old.’ So it turns out you were already using the dative forms without knowing it.</w:t>
      </w:r>
    </w:p>
    <w:p w:rsidR="00000000" w:rsidDel="00000000" w:rsidP="00000000" w:rsidRDefault="00000000" w:rsidRPr="00000000" w14:paraId="0000008B">
      <w:pPr>
        <w:pageBreakBefore w:val="0"/>
        <w:numPr>
          <w:ilvl w:val="0"/>
          <w:numId w:val="1"/>
        </w:numPr>
        <w:spacing w:after="160" w:line="240" w:lineRule="auto"/>
        <w:ind w:left="720" w:hanging="360"/>
        <w:rPr>
          <w:u w:val="none"/>
        </w:rPr>
      </w:pPr>
      <w:r w:rsidDel="00000000" w:rsidR="00000000" w:rsidRPr="00000000">
        <w:rPr>
          <w:rtl w:val="0"/>
        </w:rPr>
        <w:t xml:space="preserve">So when is it -e and when is it -ě? A few ways to help learn when to write it:</w:t>
      </w:r>
    </w:p>
    <w:p w:rsidR="00000000" w:rsidDel="00000000" w:rsidP="00000000" w:rsidRDefault="00000000" w:rsidRPr="00000000" w14:paraId="0000008C">
      <w:pPr>
        <w:pageBreakBefore w:val="0"/>
        <w:numPr>
          <w:ilvl w:val="1"/>
          <w:numId w:val="1"/>
        </w:numPr>
        <w:spacing w:after="160" w:line="240" w:lineRule="auto"/>
        <w:ind w:left="1440" w:hanging="360"/>
        <w:rPr>
          <w:u w:val="none"/>
        </w:rPr>
      </w:pPr>
      <w:r w:rsidDel="00000000" w:rsidR="00000000" w:rsidRPr="00000000">
        <w:rPr>
          <w:rtl w:val="0"/>
        </w:rPr>
        <w:t xml:space="preserve">-ě is written only after </w:t>
      </w:r>
      <w:hyperlink r:id="rId15">
        <w:r w:rsidDel="00000000" w:rsidR="00000000" w:rsidRPr="00000000">
          <w:rPr>
            <w:color w:val="1155cc"/>
            <w:u w:val="single"/>
            <w:rtl w:val="0"/>
          </w:rPr>
          <w:t xml:space="preserve">consonants that have a soft pronunciation</w:t>
        </w:r>
      </w:hyperlink>
      <w:r w:rsidDel="00000000" w:rsidR="00000000" w:rsidRPr="00000000">
        <w:rPr>
          <w:rtl w:val="0"/>
        </w:rPr>
        <w:t xml:space="preserve"> when followed by -ě</w:t>
      </w:r>
    </w:p>
    <w:p w:rsidR="00000000" w:rsidDel="00000000" w:rsidP="00000000" w:rsidRDefault="00000000" w:rsidRPr="00000000" w14:paraId="0000008D">
      <w:pPr>
        <w:pageBreakBefore w:val="0"/>
        <w:numPr>
          <w:ilvl w:val="2"/>
          <w:numId w:val="1"/>
        </w:numPr>
        <w:spacing w:after="160" w:line="240" w:lineRule="auto"/>
        <w:ind w:left="2160" w:hanging="360"/>
        <w:rPr>
          <w:u w:val="none"/>
        </w:rPr>
      </w:pPr>
      <w:r w:rsidDel="00000000" w:rsidR="00000000" w:rsidRPr="00000000">
        <w:rPr>
          <w:rtl w:val="0"/>
        </w:rPr>
        <w:t xml:space="preserve">t, d, n (dental consonants)</w:t>
      </w:r>
    </w:p>
    <w:p w:rsidR="00000000" w:rsidDel="00000000" w:rsidP="00000000" w:rsidRDefault="00000000" w:rsidRPr="00000000" w14:paraId="0000008E">
      <w:pPr>
        <w:pageBreakBefore w:val="0"/>
        <w:numPr>
          <w:ilvl w:val="2"/>
          <w:numId w:val="1"/>
        </w:numPr>
        <w:spacing w:after="160" w:line="240" w:lineRule="auto"/>
        <w:ind w:left="2160" w:hanging="360"/>
        <w:rPr>
          <w:u w:val="none"/>
        </w:rPr>
      </w:pPr>
      <w:r w:rsidDel="00000000" w:rsidR="00000000" w:rsidRPr="00000000">
        <w:rPr>
          <w:rtl w:val="0"/>
        </w:rPr>
        <w:t xml:space="preserve">b, p, v, m (labial consonants)</w:t>
      </w:r>
    </w:p>
    <w:p w:rsidR="00000000" w:rsidDel="00000000" w:rsidP="00000000" w:rsidRDefault="00000000" w:rsidRPr="00000000" w14:paraId="0000008F">
      <w:pPr>
        <w:pageBreakBefore w:val="0"/>
        <w:numPr>
          <w:ilvl w:val="1"/>
          <w:numId w:val="1"/>
        </w:numPr>
        <w:spacing w:after="160" w:line="240" w:lineRule="auto"/>
        <w:ind w:left="1440" w:hanging="360"/>
        <w:rPr>
          <w:u w:val="none"/>
        </w:rPr>
      </w:pPr>
      <w:r w:rsidDel="00000000" w:rsidR="00000000" w:rsidRPr="00000000">
        <w:rPr>
          <w:rtl w:val="0"/>
        </w:rPr>
        <w:t xml:space="preserve">if there was a consonant mutation (</w:t>
      </w:r>
      <w:r w:rsidDel="00000000" w:rsidR="00000000" w:rsidRPr="00000000">
        <w:rPr>
          <w:i w:val="1"/>
          <w:iCs w:val="1"/>
          <w:rtl w:val="0"/>
        </w:rPr>
        <w:t xml:space="preserve">k → c, r → ř, h → z, ch → š</w:t>
      </w:r>
      <w:r w:rsidDel="00000000" w:rsidR="00000000" w:rsidRPr="00000000">
        <w:rPr>
          <w:rtl w:val="0"/>
        </w:rPr>
        <w:t xml:space="preserve">), then it’s just plain -</w:t>
      </w:r>
      <w:r w:rsidDel="00000000" w:rsidR="00000000" w:rsidRPr="00000000">
        <w:rPr>
          <w:i w:val="1"/>
          <w:iCs w:val="1"/>
          <w:rtl w:val="0"/>
        </w:rPr>
        <w:t xml:space="preserve">e</w:t>
      </w:r>
      <w:r w:rsidDel="00000000" w:rsidR="00000000" w:rsidRPr="00000000">
        <w:rPr>
          <w:rtl w:val="0"/>
        </w:rPr>
        <w:t xml:space="preserve"> (consonant mutations are actually an extreme type of softening)</w:t>
      </w:r>
    </w:p>
    <w:p w:rsidR="00000000" w:rsidDel="00000000" w:rsidP="00000000" w:rsidRDefault="00000000" w:rsidRPr="00000000" w14:paraId="00000090">
      <w:pPr>
        <w:pageBreakBefore w:val="0"/>
        <w:numPr>
          <w:ilvl w:val="1"/>
          <w:numId w:val="1"/>
        </w:numPr>
        <w:spacing w:after="160" w:line="240" w:lineRule="auto"/>
        <w:ind w:left="1440" w:hanging="360"/>
        <w:rPr>
          <w:u w:val="none"/>
        </w:rPr>
      </w:pPr>
      <w:r w:rsidDel="00000000" w:rsidR="00000000" w:rsidRPr="00000000">
        <w:rPr>
          <w:rtl w:val="0"/>
        </w:rPr>
        <w:t xml:space="preserve">this ultimately will just leave us with </w:t>
      </w:r>
      <w:r w:rsidDel="00000000" w:rsidR="00000000" w:rsidRPr="00000000">
        <w:rPr>
          <w:i w:val="1"/>
          <w:iCs w:val="1"/>
          <w:rtl w:val="0"/>
        </w:rPr>
        <w:t xml:space="preserve">s, l,</w:t>
      </w:r>
      <w:r w:rsidDel="00000000" w:rsidR="00000000" w:rsidRPr="00000000">
        <w:rPr>
          <w:rtl w:val="0"/>
        </w:rPr>
        <w:t xml:space="preserve"> and </w:t>
      </w:r>
      <w:r w:rsidDel="00000000" w:rsidR="00000000" w:rsidRPr="00000000">
        <w:rPr>
          <w:i w:val="1"/>
          <w:iCs w:val="1"/>
          <w:rtl w:val="0"/>
        </w:rPr>
        <w:t xml:space="preserve">z</w:t>
      </w:r>
      <w:r w:rsidDel="00000000" w:rsidR="00000000" w:rsidRPr="00000000">
        <w:rPr>
          <w:rtl w:val="0"/>
        </w:rPr>
        <w:t xml:space="preserve"> as the consonants that neither soften or mutate. Of course being in such a small group often makes them seem weird or a bit SLeeZy, right?</w:t>
      </w:r>
    </w:p>
    <w:p w:rsidR="00000000" w:rsidDel="00000000" w:rsidP="00000000" w:rsidRDefault="00000000" w:rsidRPr="00000000" w14:paraId="00000091">
      <w:pPr>
        <w:pageBreakBefore w:val="0"/>
        <w:spacing w:line="240" w:lineRule="auto"/>
        <w:ind w:left="720" w:firstLine="0"/>
        <w:jc w:val="center"/>
        <w:rPr/>
      </w:pPr>
      <w:r w:rsidDel="00000000" w:rsidR="00000000" w:rsidRPr="00000000">
        <w:rPr>
          <w:rtl w:val="0"/>
        </w:rPr>
        <w:tab/>
      </w:r>
      <w:hyperlink r:id="rId16">
        <w:r w:rsidDel="00000000" w:rsidR="00000000" w:rsidRPr="00000000">
          <w:rPr>
            <w:color w:val="1155cc"/>
            <w:u w:val="single"/>
          </w:rPr>
          <w:drawing>
            <wp:inline distB="114300" distT="114300" distL="114300" distR="114300">
              <wp:extent cx="5143500" cy="3171825"/>
              <wp:effectExtent b="0" l="0" r="0" t="0"/>
              <wp:docPr id="4"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5143500" cy="3171825"/>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92">
      <w:pPr>
        <w:pageBreakBefore w:val="0"/>
        <w:spacing w:line="240" w:lineRule="auto"/>
        <w:rPr/>
      </w:pPr>
      <w:r w:rsidDel="00000000" w:rsidR="00000000" w:rsidRPr="00000000">
        <w:rPr>
          <w:rtl w:val="0"/>
        </w:rPr>
      </w:r>
    </w:p>
    <w:p w:rsidR="00000000" w:rsidDel="00000000" w:rsidP="00000000" w:rsidRDefault="00000000" w:rsidRPr="00000000" w14:paraId="00000093">
      <w:pPr>
        <w:pageBreakBefore w:val="0"/>
        <w:spacing w:line="240" w:lineRule="auto"/>
        <w:rPr/>
      </w:pPr>
      <w:r w:rsidDel="00000000" w:rsidR="00000000" w:rsidRPr="00000000">
        <w:rPr>
          <w:rtl w:val="0"/>
        </w:rPr>
      </w:r>
    </w:p>
    <w:p w:rsidR="00000000" w:rsidDel="00000000" w:rsidP="00000000" w:rsidRDefault="00000000" w:rsidRPr="00000000" w14:paraId="00000094">
      <w:pPr>
        <w:pageBreakBefore w:val="0"/>
        <w:spacing w:line="240" w:lineRule="auto"/>
        <w:rPr/>
      </w:pPr>
      <w:r w:rsidDel="00000000" w:rsidR="00000000" w:rsidRPr="00000000">
        <w:rPr>
          <w:rtl w:val="0"/>
        </w:rPr>
      </w:r>
    </w:p>
    <w:p w:rsidR="00000000" w:rsidDel="00000000" w:rsidP="00000000" w:rsidRDefault="00000000" w:rsidRPr="00000000" w14:paraId="00000095">
      <w:pPr>
        <w:pageBreakBefore w:val="0"/>
        <w:rPr/>
      </w:pPr>
      <w:r w:rsidDel="00000000" w:rsidR="00000000" w:rsidRPr="00000000">
        <w:rPr>
          <w:rtl w:val="0"/>
        </w:rPr>
        <w:t xml:space="preserve">Images used in this document come from </w:t>
      </w:r>
      <w:hyperlink r:id="rId18">
        <w:r w:rsidDel="00000000" w:rsidR="00000000" w:rsidRPr="00000000">
          <w:rPr>
            <w:color w:val="1155cc"/>
            <w:u w:val="single"/>
            <w:rtl w:val="0"/>
          </w:rPr>
          <w:t xml:space="preserve">these sources</w:t>
        </w:r>
      </w:hyperlink>
      <w:r w:rsidDel="00000000" w:rsidR="00000000" w:rsidRPr="00000000">
        <w:rPr>
          <w:rtl w:val="0"/>
        </w:rPr>
        <w:t xml:space="preserve">.</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hyperlink" Target="https://commons.wikimedia.org/wiki/File:Lama_LLama_Alpaca_06.jpg" TargetMode="External"/><Relationship Id="rId13" Type="http://schemas.openxmlformats.org/officeDocument/2006/relationships/hyperlink" Target="https://docs.google.com/document/d/e/2PACX-1vTzK2Y_rf8kiAn8rsV7g-GZIE1f8KY6n4Sw7PW_wNxGK3uT5rmX7lWGiFF6onvw8AzNFjXOt85f6W8q/pub" TargetMode="External"/><Relationship Id="rId12" Type="http://schemas.openxmlformats.org/officeDocument/2006/relationships/hyperlink" Target="https://realityczech.org/lms-gdoc/#1SQpkfZUpsGiiNOEMXYtvv61ohpJd_V3-hRaJHYYD1M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https://realityczech.org/gdoc/#1JDfeW7I-wj7El2LB84pAJDidbtavXbZAJK3vloioNZU" TargetMode="External"/><Relationship Id="rId14" Type="http://schemas.openxmlformats.org/officeDocument/2006/relationships/hyperlink" Target="https://docs.google.com/document/d/e/2PACX-1vTzK2Y_rf8kiAn8rsV7g-GZIE1f8KY6n4Sw7PW_wNxGK3uT5rmX7lWGiFF6onvw8AzNFjXOt85f6W8q/pub" TargetMode="External"/><Relationship Id="rId17" Type="http://schemas.openxmlformats.org/officeDocument/2006/relationships/image" Target="media/image4.png"/><Relationship Id="rId16" Type="http://schemas.openxmlformats.org/officeDocument/2006/relationships/hyperlink" Target="https://www.flickr.com/photos/nanpalmero/15497066910" TargetMode="External"/><Relationship Id="rId5" Type="http://schemas.openxmlformats.org/officeDocument/2006/relationships/styles" Target="styles.xml"/><Relationship Id="rId6" Type="http://schemas.openxmlformats.org/officeDocument/2006/relationships/hyperlink" Target="https://www.flickr.com/photos/todoleo/24851811200" TargetMode="External"/><Relationship Id="rId18" Type="http://schemas.openxmlformats.org/officeDocument/2006/relationships/hyperlink" Target="https://docs.google.com/document/d/1Xo646gq_-RYxFseXVAapjPBPXowVA9NjxukSlYo8has/edit#heading=h.5prpkt2kzq2j" TargetMode="External"/><Relationship Id="rId7" Type="http://schemas.openxmlformats.org/officeDocument/2006/relationships/image" Target="media/image1.png"/><Relationship Id="rId8" Type="http://schemas.openxmlformats.org/officeDocument/2006/relationships/hyperlink" Target="https://www.flickr.com/photos/francisco_osorio/1408517147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