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y9zvaruut23" w:id="0"/>
      <w:bookmarkEnd w:id="0"/>
      <w:r w:rsidDel="00000000" w:rsidR="00000000" w:rsidRPr="00000000">
        <w:rPr>
          <w:rtl w:val="0"/>
        </w:rPr>
        <w:t xml:space="preserve">6 </w:t>
      </w:r>
      <w:r w:rsidDel="00000000" w:rsidR="00000000" w:rsidRPr="00000000">
        <w:rPr>
          <w:color w:val="f75b2f"/>
          <w:rtl w:val="0"/>
        </w:rPr>
        <w:t xml:space="preserve">|</w:t>
      </w:r>
      <w:r w:rsidDel="00000000" w:rsidR="00000000" w:rsidRPr="00000000">
        <w:rPr>
          <w:rtl w:val="0"/>
        </w:rPr>
        <w:t xml:space="preserve"> 3 </w:t>
      </w:r>
      <w:r w:rsidDel="00000000" w:rsidR="00000000" w:rsidRPr="00000000">
        <w:rPr>
          <w:color w:val="f75b2f"/>
          <w:rtl w:val="0"/>
        </w:rPr>
        <w:t xml:space="preserve">|</w:t>
      </w:r>
      <w:r w:rsidDel="00000000" w:rsidR="00000000" w:rsidRPr="00000000">
        <w:rPr>
          <w:rtl w:val="0"/>
        </w:rPr>
        <w:t xml:space="preserve"> Lekcija 1: Sviđa mi se</w:t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4wmlzvz2z1wi" w:id="1"/>
      <w:bookmarkEnd w:id="1"/>
      <w:r w:rsidDel="00000000" w:rsidR="00000000" w:rsidRPr="00000000">
        <w:rPr>
          <w:color w:val="f75b2f"/>
          <w:rtl w:val="0"/>
        </w:rPr>
        <w:t xml:space="preserve">|</w:t>
      </w:r>
      <w:r w:rsidDel="00000000" w:rsidR="00000000" w:rsidRPr="00000000">
        <w:rPr>
          <w:rtl w:val="0"/>
        </w:rPr>
        <w:t xml:space="preserve"> Liking – SVIĐATI SE and Dative Pronouns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Croatian</w:t>
      </w:r>
      <w:r w:rsidDel="00000000" w:rsidR="00000000" w:rsidRPr="00000000">
        <w:rPr>
          <w:rtl w:val="0"/>
        </w:rPr>
        <w:t xml:space="preserve"> has two verbs that can both be translated as the English “</w:t>
      </w:r>
      <w:r w:rsidDel="00000000" w:rsidR="00000000" w:rsidRPr="00000000">
        <w:rPr>
          <w:b w:val="1"/>
          <w:bCs w:val="1"/>
          <w:rtl w:val="0"/>
        </w:rPr>
        <w:t xml:space="preserve">like</w:t>
      </w:r>
      <w:r w:rsidDel="00000000" w:rsidR="00000000" w:rsidRPr="00000000">
        <w:rPr>
          <w:rtl w:val="0"/>
        </w:rPr>
        <w:t xml:space="preserve">”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voljeti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sviđati se</w:t>
      </w:r>
      <w:r w:rsidDel="00000000" w:rsidR="00000000" w:rsidRPr="00000000">
        <w:rPr>
          <w:rtl w:val="0"/>
        </w:rPr>
        <w:t xml:space="preserve">.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0"/>
        <w:gridCol w:w="8670"/>
        <w:tblGridChange w:id="0">
          <w:tblGrid>
            <w:gridCol w:w="690"/>
            <w:gridCol w:w="86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</w:rPr>
                <w:drawing>
                  <wp:inline distB="114300" distT="114300" distL="114300" distR="114300">
                    <wp:extent cx="190500" cy="190500"/>
                    <wp:effectExtent b="0" l="0" r="0" t="0"/>
                    <wp:docPr id="3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90500" cy="1905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You’ve seen the verb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voljeti</w:t>
            </w:r>
            <w:r w:rsidDel="00000000" w:rsidR="00000000" w:rsidRPr="00000000">
              <w:rPr>
                <w:rtl w:val="0"/>
              </w:rPr>
              <w:t xml:space="preserve"> (stem: vol- /  ja volim), and you know that it means “like” and “love.” It signals a rather strong attachment to a person or thing.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</w:rPr>
                <w:drawing>
                  <wp:inline distB="114300" distT="114300" distL="114300" distR="114300">
                    <wp:extent cx="190500" cy="190500"/>
                    <wp:effectExtent b="0" l="0" r="0" t="0"/>
                    <wp:docPr id="4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90500" cy="1905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The other verb for “like” is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sviđati se</w:t>
            </w:r>
            <w:r w:rsidDel="00000000" w:rsidR="00000000" w:rsidRPr="00000000">
              <w:rPr>
                <w:rtl w:val="0"/>
              </w:rPr>
              <w:t xml:space="preserve">. It also expresses a positive emotion toward a person or a thing, often where the speaker is expressing an opinion based on a first impression, or a less deeply held feeling.</w:t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At its core, the verb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sviđati se</w:t>
      </w:r>
      <w:r w:rsidDel="00000000" w:rsidR="00000000" w:rsidRPr="00000000">
        <w:rPr>
          <w:rtl w:val="0"/>
        </w:rPr>
        <w:t xml:space="preserve"> is really equivalent to the English “to be pleasing to.” In sentences with sviđati se, the roles of subject (“liker”) and object (the person/thing liked) are flipped in comparison to English sentences with like and Croatian sentences with the verb </w:t>
      </w:r>
      <w:r w:rsidDel="00000000" w:rsidR="00000000" w:rsidRPr="00000000">
        <w:rPr>
          <w:i w:val="1"/>
          <w:iCs w:val="1"/>
          <w:rtl w:val="0"/>
        </w:rPr>
        <w:t xml:space="preserve">voljeti</w:t>
      </w:r>
      <w:r w:rsidDel="00000000" w:rsidR="00000000" w:rsidRPr="00000000">
        <w:rPr>
          <w:rtl w:val="0"/>
        </w:rPr>
        <w:t xml:space="preserve">. For example: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5"/>
        <w:gridCol w:w="3120"/>
        <w:gridCol w:w="5565"/>
        <w:tblGridChange w:id="0">
          <w:tblGrid>
            <w:gridCol w:w="675"/>
            <w:gridCol w:w="3120"/>
            <w:gridCol w:w="556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</w:rPr>
                <w:drawing>
                  <wp:inline distB="114300" distT="114300" distL="114300" distR="114300">
                    <wp:extent cx="190500" cy="196645"/>
                    <wp:effectExtent b="0" l="0" r="0" t="0"/>
                    <wp:docPr id="6" name="image3.png"/>
                    <a:graphic>
                      <a:graphicData uri="http://schemas.openxmlformats.org/drawingml/2006/picture">
                        <pic:pic>
                          <pic:nvPicPr>
                            <pic:cNvPr id="0" name="image3.png"/>
                            <pic:cNvPicPr preferRelativeResize="0"/>
                          </pic:nvPicPr>
                          <pic:blipFill>
                            <a:blip r:embed="rId10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90500" cy="19664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 like</w:t>
            </w:r>
            <w:r w:rsidDel="00000000" w:rsidR="00000000" w:rsidRPr="00000000">
              <w:rPr>
                <w:rtl w:val="0"/>
              </w:rPr>
              <w:t xml:space="preserve"> this book.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(ja)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Volim ovu knjigu.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In the sentences with English “I like,” the liker is the subject, expressed by the nominative case; the thing liked is the direct object in the accusative case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</w:rPr>
                <w:drawing>
                  <wp:inline distB="114300" distT="114300" distL="114300" distR="114300">
                    <wp:extent cx="190500" cy="196645"/>
                    <wp:effectExtent b="0" l="0" r="0" t="0"/>
                    <wp:docPr id="5" name="image3.png"/>
                    <a:graphic>
                      <a:graphicData uri="http://schemas.openxmlformats.org/drawingml/2006/picture">
                        <pic:pic>
                          <pic:nvPicPr>
                            <pic:cNvPr id="0" name="image3.png"/>
                            <pic:cNvPicPr preferRelativeResize="0"/>
                          </pic:nvPicPr>
                          <pic:blipFill>
                            <a:blip r:embed="rId10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90500" cy="19664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This book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is pleasing to me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Ova knjiga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mi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se sviđa.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In the sentences with is pleasing / sviđati se, the thing liked is the subject of the verb, expressed by the Nominative case. The person experiencing the positive impression is expressed by the Dative case.</w:t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One function of the Dative case is for expressing the idea of the experiencer “to whom” and “for whom” things happen. </w:t>
      </w:r>
    </w:p>
    <w:p w:rsidR="00000000" w:rsidDel="00000000" w:rsidP="00000000" w:rsidRDefault="00000000" w:rsidRPr="00000000" w14:paraId="00000016">
      <w:pPr>
        <w:pStyle w:val="Heading2"/>
        <w:rPr/>
      </w:pPr>
      <w:bookmarkStart w:colFirst="0" w:colLast="0" w:name="_mf9mqyiqozsw" w:id="2"/>
      <w:bookmarkEnd w:id="2"/>
      <w:r w:rsidDel="00000000" w:rsidR="00000000" w:rsidRPr="00000000">
        <w:rPr>
          <w:rtl w:val="0"/>
        </w:rPr>
        <w:t xml:space="preserve">Implications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Since the thing liked is the subject, and the verb </w:t>
      </w:r>
      <w:r w:rsidDel="00000000" w:rsidR="00000000" w:rsidRPr="00000000">
        <w:rPr>
          <w:i w:val="1"/>
          <w:iCs w:val="1"/>
          <w:rtl w:val="0"/>
        </w:rPr>
        <w:t xml:space="preserve">sviđati se</w:t>
      </w:r>
      <w:r w:rsidDel="00000000" w:rsidR="00000000" w:rsidRPr="00000000">
        <w:rPr>
          <w:rtl w:val="0"/>
        </w:rPr>
        <w:t xml:space="preserve"> will need to agree with the subject, you will need to use the form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sviđaju</w:t>
      </w:r>
      <w:r w:rsidDel="00000000" w:rsidR="00000000" w:rsidRPr="00000000">
        <w:rPr>
          <w:rtl w:val="0"/>
        </w:rPr>
        <w:t xml:space="preserve"> when the thing liked is in the </w:t>
      </w:r>
      <w:r w:rsidDel="00000000" w:rsidR="00000000" w:rsidRPr="00000000">
        <w:rPr>
          <w:b w:val="1"/>
          <w:bCs w:val="1"/>
          <w:rtl w:val="0"/>
        </w:rPr>
        <w:t xml:space="preserve">plural</w:t>
      </w:r>
      <w:r w:rsidDel="00000000" w:rsidR="00000000" w:rsidRPr="00000000">
        <w:rPr>
          <w:rtl w:val="0"/>
        </w:rPr>
        <w:t xml:space="preserve"> (just as in the ‘’to be interested in’’ – </w:t>
      </w:r>
      <w:r w:rsidDel="00000000" w:rsidR="00000000" w:rsidRPr="00000000">
        <w:rPr>
          <w:i w:val="1"/>
          <w:iCs w:val="1"/>
          <w:rtl w:val="0"/>
        </w:rPr>
        <w:t xml:space="preserve">zanima me / zanimaju me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  <w:t xml:space="preserve">Sviđa ti se knjiga?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  <w:t xml:space="preserve">Sviđaju ti se knjige?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Some of the most common reflexive verbs with the Dative case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i w:val="1"/>
          <w:iCs w:val="1"/>
          <w:rtl w:val="0"/>
        </w:rPr>
        <w:t xml:space="preserve">veseliti se</w:t>
      </w:r>
      <w:r w:rsidDel="00000000" w:rsidR="00000000" w:rsidRPr="00000000">
        <w:rPr>
          <w:rtl w:val="0"/>
        </w:rPr>
        <w:t xml:space="preserve"> (mami) - to look forward to mom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i w:val="1"/>
          <w:iCs w:val="1"/>
          <w:rtl w:val="0"/>
        </w:rPr>
        <w:t xml:space="preserve">nadati se</w:t>
      </w:r>
      <w:r w:rsidDel="00000000" w:rsidR="00000000" w:rsidRPr="00000000">
        <w:rPr>
          <w:rtl w:val="0"/>
        </w:rPr>
        <w:t xml:space="preserve"> (vijestima) - to hope for a [good] news</w:t>
      </w:r>
    </w:p>
    <w:p w:rsidR="00000000" w:rsidDel="00000000" w:rsidP="00000000" w:rsidRDefault="00000000" w:rsidRPr="00000000" w14:paraId="0000001E">
      <w:pPr>
        <w:pStyle w:val="Heading1"/>
        <w:rPr>
          <w:color w:val="f75b2f"/>
        </w:rPr>
      </w:pPr>
      <w:bookmarkStart w:colFirst="0" w:colLast="0" w:name="_ycw3hknx19qt" w:id="3"/>
      <w:bookmarkEnd w:id="3"/>
      <w:r w:rsidDel="00000000" w:rsidR="00000000" w:rsidRPr="00000000">
        <w:rPr>
          <w:color w:val="f75b2f"/>
          <w:rtl w:val="0"/>
        </w:rPr>
        <w:t xml:space="preserve">6.3 Zadatak 1. Kome se sviđa?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You already learned that personal pronouns in the Dative case can have stressed and unstressed form. Listen to the following sentences using a stressed form. Have in mind that a stressed form usually appears at the beginning of the sentence or at the end of the sentence.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[h5p id="722"]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Listen to the sentences again, pay attention to the things/people that are liked in each sentence.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[h5p id="723"]</w:t>
      </w:r>
    </w:p>
    <w:p w:rsidR="00000000" w:rsidDel="00000000" w:rsidP="00000000" w:rsidRDefault="00000000" w:rsidRPr="00000000" w14:paraId="00000023">
      <w:pPr>
        <w:pStyle w:val="Heading1"/>
        <w:rPr>
          <w:color w:val="f75b2f"/>
        </w:rPr>
      </w:pPr>
      <w:bookmarkStart w:colFirst="0" w:colLast="0" w:name="_a35iwdposhp0" w:id="4"/>
      <w:bookmarkEnd w:id="4"/>
      <w:r w:rsidDel="00000000" w:rsidR="00000000" w:rsidRPr="00000000">
        <w:rPr>
          <w:color w:val="f75b2f"/>
          <w:rtl w:val="0"/>
        </w:rPr>
        <w:t xml:space="preserve">6.3 Zadatak 2. Sviđa mi se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Listen to the following sentences and indicate who is the liker.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[h5p id="724"]</w:t>
      </w:r>
    </w:p>
    <w:p w:rsidR="00000000" w:rsidDel="00000000" w:rsidP="00000000" w:rsidRDefault="00000000" w:rsidRPr="00000000" w14:paraId="00000026">
      <w:pPr>
        <w:pStyle w:val="Heading1"/>
        <w:rPr>
          <w:color w:val="f75b2f"/>
        </w:rPr>
      </w:pPr>
      <w:bookmarkStart w:colFirst="0" w:colLast="0" w:name="_c1dy64crpk4t" w:id="5"/>
      <w:bookmarkEnd w:id="5"/>
      <w:r w:rsidDel="00000000" w:rsidR="00000000" w:rsidRPr="00000000">
        <w:rPr>
          <w:color w:val="f75b2f"/>
          <w:rtl w:val="0"/>
        </w:rPr>
        <w:t xml:space="preserve">6.3 Zadatak 3. Tko se kome sviđa?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Listen to the following sentences about Marija i Davor. In each sentence indicate who is the liker (a person that likes). Keep in mind that word order in Croatian is very flexible and words can be placed in a different order, without losing the meaning of the sentence. Remember, the liker is always in the Dative case and a thing/person that is liked is always in the Nominative case.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[h5p id="725"]</w:t>
      </w:r>
    </w:p>
    <w:p w:rsidR="00000000" w:rsidDel="00000000" w:rsidP="00000000" w:rsidRDefault="00000000" w:rsidRPr="00000000" w14:paraId="00000029">
      <w:pPr>
        <w:pStyle w:val="Heading1"/>
        <w:rPr>
          <w:color w:val="f75b2f"/>
        </w:rPr>
      </w:pPr>
      <w:bookmarkStart w:colFirst="0" w:colLast="0" w:name="_6ebx3jj7ovqp" w:id="6"/>
      <w:bookmarkEnd w:id="6"/>
      <w:r w:rsidDel="00000000" w:rsidR="00000000" w:rsidRPr="00000000">
        <w:rPr>
          <w:color w:val="f75b2f"/>
          <w:rtl w:val="0"/>
        </w:rPr>
        <w:t xml:space="preserve">6.3 Zadatak 4. Ivana i Ivan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Listen to the following sentences about Ivan i Ivana. Since many names in Croatian have masculine and feminine forms (such as Ivan/Ivana, Petar/Petra, Marin/Marina, Dino/Dina, etc.), hearing who likes who might be confusing at first. Listen carefully and indicate who is the liker (a person that likes).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[h5p id="726"]</w:t>
      </w:r>
    </w:p>
    <w:p w:rsidR="00000000" w:rsidDel="00000000" w:rsidP="00000000" w:rsidRDefault="00000000" w:rsidRPr="00000000" w14:paraId="0000002C">
      <w:pPr>
        <w:pStyle w:val="Heading1"/>
        <w:spacing w:line="240" w:lineRule="auto"/>
        <w:rPr>
          <w:color w:val="f75b2f"/>
        </w:rPr>
      </w:pPr>
      <w:bookmarkStart w:colFirst="0" w:colLast="0" w:name="_m0b7xryafklu" w:id="7"/>
      <w:bookmarkEnd w:id="7"/>
      <w:r w:rsidDel="00000000" w:rsidR="00000000" w:rsidRPr="00000000">
        <w:rPr>
          <w:color w:val="f75b2f"/>
          <w:rtl w:val="0"/>
        </w:rPr>
        <w:t xml:space="preserve">6.3 Zadatak 5. Što nam se sviđa?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Listen to the following sentences and indicate if a person likes one or more things.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[h5p id="727"]</w:t>
      </w:r>
    </w:p>
    <w:p w:rsidR="00000000" w:rsidDel="00000000" w:rsidP="00000000" w:rsidRDefault="00000000" w:rsidRPr="00000000" w14:paraId="0000002F">
      <w:pPr>
        <w:pStyle w:val="Heading1"/>
        <w:rPr>
          <w:color w:val="f75b2f"/>
        </w:rPr>
      </w:pPr>
      <w:bookmarkStart w:colFirst="0" w:colLast="0" w:name="_h3sdo5ds5yra" w:id="8"/>
      <w:bookmarkEnd w:id="8"/>
      <w:r w:rsidDel="00000000" w:rsidR="00000000" w:rsidRPr="00000000">
        <w:rPr>
          <w:color w:val="f75b2f"/>
          <w:rtl w:val="0"/>
        </w:rPr>
        <w:t xml:space="preserve">6.3 Zadatak 6. Gramatika (ponavljanje)</w:t>
      </w:r>
    </w:p>
    <w:p w:rsidR="00000000" w:rsidDel="00000000" w:rsidP="00000000" w:rsidRDefault="00000000" w:rsidRPr="00000000" w14:paraId="00000030">
      <w:pPr>
        <w:pStyle w:val="Heading3"/>
        <w:rPr/>
      </w:pPr>
      <w:bookmarkStart w:colFirst="0" w:colLast="0" w:name="_paj899jpcm3i" w:id="9"/>
      <w:bookmarkEnd w:id="9"/>
      <w:r w:rsidDel="00000000" w:rsidR="00000000" w:rsidRPr="00000000">
        <w:rPr>
          <w:rtl w:val="0"/>
        </w:rPr>
        <w:t xml:space="preserve">Review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[h5p id="728"]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Images used in this document are from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these sources</w:t>
        </w:r>
      </w:hyperlink>
      <w:r w:rsidDel="00000000" w:rsidR="00000000" w:rsidRPr="00000000">
        <w:rPr>
          <w:rtl w:val="0"/>
        </w:rPr>
        <w:t xml:space="preserve">. </w:t>
      </w:r>
    </w:p>
    <w:sectPr>
      <w:headerReference r:id="rId13" w:type="default"/>
      <w:footerReference r:id="rId14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/>
    </w:pPr>
    <w:r w:rsidDel="00000000" w:rsidR="00000000" w:rsidRPr="00000000">
      <w:rPr/>
      <w:drawing>
        <wp:inline distB="114300" distT="114300" distL="114300" distR="114300">
          <wp:extent cx="941832" cy="329641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1832" cy="32964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329184" cy="329184"/>
          <wp:effectExtent b="0" l="0" r="0" t="0"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10737" l="10737" r="10737" t="10737"/>
                  <a:stretch>
                    <a:fillRect/>
                  </a:stretch>
                </pic:blipFill>
                <pic:spPr>
                  <a:xfrm>
                    <a:off x="0" y="0"/>
                    <a:ext cx="329184" cy="32918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jc w:val="right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8"/>
        <w:szCs w:val="28"/>
        <w:rtl w:val="0"/>
      </w:rPr>
      <w:t xml:space="preserve">6 |</w:t>
    </w:r>
    <w:r w:rsidDel="00000000" w:rsidR="00000000" w:rsidRPr="00000000">
      <w:rPr>
        <w:b w:val="1"/>
        <w:bCs w:val="1"/>
        <w:sz w:val="24"/>
        <w:szCs w:val="24"/>
        <w:rtl w:val="0"/>
      </w:rPr>
      <w:t xml:space="preserve"> Modul 3: Gramatika</w:t>
    </w:r>
  </w:p>
  <w:p w:rsidR="00000000" w:rsidDel="00000000" w:rsidP="00000000" w:rsidRDefault="00000000" w:rsidRPr="00000000" w14:paraId="00000035">
    <w:pPr>
      <w:jc w:val="right"/>
      <w:rPr>
        <w:i w:val="1"/>
        <w:iCs w:val="1"/>
        <w:sz w:val="24"/>
        <w:szCs w:val="24"/>
      </w:rPr>
    </w:pPr>
    <w:r w:rsidDel="00000000" w:rsidR="00000000" w:rsidRPr="00000000">
      <w:rPr>
        <w:i w:val="1"/>
        <w:iCs w:val="1"/>
        <w:sz w:val="24"/>
        <w:szCs w:val="24"/>
        <w:rtl w:val="0"/>
      </w:rPr>
      <w:t xml:space="preserve">Tko voli, nek’ izvoli</w:t>
    </w:r>
  </w:p>
  <w:p w:rsidR="00000000" w:rsidDel="00000000" w:rsidP="00000000" w:rsidRDefault="00000000" w:rsidRPr="00000000" w14:paraId="00000036">
    <w:pPr>
      <w:jc w:val="right"/>
      <w:rPr>
        <w:i w:val="1"/>
        <w:iCs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pixabay.com/vectors/arrow-arrow-pointing-right-bullet-1293392/" TargetMode="External"/><Relationship Id="rId10" Type="http://schemas.openxmlformats.org/officeDocument/2006/relationships/image" Target="media/image3.png"/><Relationship Id="rId13" Type="http://schemas.openxmlformats.org/officeDocument/2006/relationships/header" Target="header1.xml"/><Relationship Id="rId12" Type="http://schemas.openxmlformats.org/officeDocument/2006/relationships/hyperlink" Target="https://docs.google.com/document/d/1471tgA8nAZ8FezdMNdGdF-NCHOSZPx9ockC0aqjWtl8/edit#heading=h.ou6sok6ab3dc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ixabay.com/vectors/arrow-arrow-pointing-right-bullet-1293392/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pixabay.com/vectors/green-arrow-right-2304007/" TargetMode="External"/><Relationship Id="rId7" Type="http://schemas.openxmlformats.org/officeDocument/2006/relationships/image" Target="media/image2.png"/><Relationship Id="rId8" Type="http://schemas.openxmlformats.org/officeDocument/2006/relationships/hyperlink" Target="https://pixabay.com/vectors/green-arrow-right-2304007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