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wh3xvy7kco66" w:id="0"/>
      <w:bookmarkEnd w:id="0"/>
      <w:r w:rsidDel="00000000" w:rsidR="00000000" w:rsidRPr="00000000">
        <w:rPr>
          <w:rtl w:val="0"/>
        </w:rPr>
        <w:t xml:space="preserve">1 </w:t>
      </w:r>
      <w:r w:rsidDel="00000000" w:rsidR="00000000" w:rsidRPr="00000000">
        <w:rPr>
          <w:color w:val="ad3b7c"/>
          <w:rtl w:val="0"/>
        </w:rPr>
        <w:t xml:space="preserve">|</w:t>
      </w:r>
      <w:r w:rsidDel="00000000" w:rsidR="00000000" w:rsidRPr="00000000">
        <w:rPr>
          <w:rtl w:val="0"/>
        </w:rPr>
        <w:t xml:space="preserve"> 1 </w:t>
      </w:r>
      <w:r w:rsidDel="00000000" w:rsidR="00000000" w:rsidRPr="00000000">
        <w:rPr>
          <w:color w:val="ad3b7c"/>
          <w:rtl w:val="0"/>
        </w:rPr>
        <w:t xml:space="preserve">|</w:t>
      </w:r>
      <w:r w:rsidDel="00000000" w:rsidR="00000000" w:rsidRPr="00000000">
        <w:rPr>
          <w:rtl w:val="0"/>
        </w:rPr>
        <w:t xml:space="preserve"> Lekcija 2: Kako se zoveš?</w:t>
      </w:r>
    </w:p>
    <w:p w:rsidR="00000000" w:rsidDel="00000000" w:rsidP="00000000" w:rsidRDefault="00000000" w:rsidRPr="00000000" w14:paraId="00000002">
      <w:pPr>
        <w:pStyle w:val="Heading1"/>
        <w:rPr/>
      </w:pPr>
      <w:bookmarkStart w:colFirst="0" w:colLast="0" w:name="_7z0tzybvgvxw" w:id="1"/>
      <w:bookmarkEnd w:id="1"/>
      <w:r w:rsidDel="00000000" w:rsidR="00000000" w:rsidRPr="00000000">
        <w:rPr>
          <w:color w:val="fccaeb"/>
          <w:rtl w:val="0"/>
        </w:rPr>
        <w:t xml:space="preserve">|</w:t>
      </w:r>
      <w:r w:rsidDel="00000000" w:rsidR="00000000" w:rsidRPr="00000000">
        <w:rPr>
          <w:rtl w:val="0"/>
        </w:rPr>
        <w:t xml:space="preserve"> The verb ZVATI SE (to be called)  </w:t>
      </w:r>
    </w:p>
    <w:p w:rsidR="00000000" w:rsidDel="00000000" w:rsidP="00000000" w:rsidRDefault="00000000" w:rsidRPr="00000000" w14:paraId="00000003">
      <w:pPr>
        <w:rPr/>
      </w:pPr>
      <w:r w:rsidDel="00000000" w:rsidR="00000000" w:rsidRPr="00000000">
        <w:rPr>
          <w:rtl w:val="0"/>
        </w:rPr>
        <w:t xml:space="preserve">The verb zvati se in Croatian will always conjugate within a sentence. It will take a certain form based on the subject of the sentence. Just as the verb ‘biti’ </w:t>
      </w:r>
      <w:r w:rsidDel="00000000" w:rsidR="00000000" w:rsidRPr="00000000">
        <w:rPr>
          <w:rtl w:val="0"/>
        </w:rPr>
        <w:t xml:space="preserve">conjugates</w:t>
      </w:r>
      <w:r w:rsidDel="00000000" w:rsidR="00000000" w:rsidRPr="00000000">
        <w:rPr>
          <w:rtl w:val="0"/>
        </w:rPr>
        <w:t xml:space="preserve"> (i.e., it has a specific form for each pronoun), the same happens with zvati se. The form of zvati se can be translated in English as My name is...</w:t>
      </w:r>
    </w:p>
    <w:p w:rsidR="00000000" w:rsidDel="00000000" w:rsidP="00000000" w:rsidRDefault="00000000" w:rsidRPr="00000000" w14:paraId="00000004">
      <w:pPr>
        <w:rPr/>
      </w:pPr>
      <w:r w:rsidDel="00000000" w:rsidR="00000000" w:rsidRPr="00000000">
        <w:rPr>
          <w:rtl w:val="0"/>
        </w:rPr>
        <w:t xml:space="preserve"> </w:t>
      </w:r>
    </w:p>
    <w:p w:rsidR="00000000" w:rsidDel="00000000" w:rsidP="00000000" w:rsidRDefault="00000000" w:rsidRPr="00000000" w14:paraId="00000005">
      <w:pPr>
        <w:rPr/>
      </w:pPr>
      <w:r w:rsidDel="00000000" w:rsidR="00000000" w:rsidRPr="00000000">
        <w:rPr>
          <w:rtl w:val="0"/>
        </w:rPr>
        <w:t xml:space="preserve">For example: </w:t>
      </w:r>
    </w:p>
    <w:p w:rsidR="00000000" w:rsidDel="00000000" w:rsidP="00000000" w:rsidRDefault="00000000" w:rsidRPr="00000000" w14:paraId="00000006">
      <w:pPr>
        <w:rPr/>
      </w:pPr>
      <w:r w:rsidDel="00000000" w:rsidR="00000000" w:rsidRPr="00000000">
        <w:rPr>
          <w:rtl w:val="0"/>
        </w:rPr>
        <w:t xml:space="preserve">(I am called Ana) My name is Ana – Croatian equivalent would be: </w:t>
      </w:r>
      <w:r w:rsidDel="00000000" w:rsidR="00000000" w:rsidRPr="00000000">
        <w:rPr>
          <w:b w:val="1"/>
          <w:rtl w:val="0"/>
        </w:rPr>
        <w:t xml:space="preserve">Ja se zovem Ana</w:t>
      </w:r>
      <w:r w:rsidDel="00000000" w:rsidR="00000000" w:rsidRPr="00000000">
        <w:rPr>
          <w:rtl w:val="0"/>
        </w:rPr>
        <w:t xml:space="preserve">.</w:t>
      </w:r>
    </w:p>
    <w:p w:rsidR="00000000" w:rsidDel="00000000" w:rsidP="00000000" w:rsidRDefault="00000000" w:rsidRPr="00000000" w14:paraId="00000007">
      <w:pPr>
        <w:rPr/>
      </w:pPr>
      <w:r w:rsidDel="00000000" w:rsidR="00000000" w:rsidRPr="00000000">
        <w:rPr>
          <w:rtl w:val="0"/>
        </w:rPr>
        <w:t xml:space="preserve"> </w:t>
      </w:r>
    </w:p>
    <w:p w:rsidR="00000000" w:rsidDel="00000000" w:rsidP="00000000" w:rsidRDefault="00000000" w:rsidRPr="00000000" w14:paraId="00000008">
      <w:pPr>
        <w:rPr/>
      </w:pPr>
      <w:r w:rsidDel="00000000" w:rsidR="00000000" w:rsidRPr="00000000">
        <w:rPr>
          <w:rtl w:val="0"/>
        </w:rPr>
        <w:t xml:space="preserve">In other words, instead of saying </w:t>
      </w:r>
      <w:r w:rsidDel="00000000" w:rsidR="00000000" w:rsidRPr="00000000">
        <w:rPr>
          <w:i w:val="1"/>
          <w:rtl w:val="0"/>
        </w:rPr>
        <w:t xml:space="preserve">I am Tom </w:t>
      </w:r>
      <w:r w:rsidDel="00000000" w:rsidR="00000000" w:rsidRPr="00000000">
        <w:rPr>
          <w:rtl w:val="0"/>
        </w:rPr>
        <w:t xml:space="preserve">(Ja sam Tom) – in Croatian, like in English, it is very common to say </w:t>
      </w:r>
      <w:r w:rsidDel="00000000" w:rsidR="00000000" w:rsidRPr="00000000">
        <w:rPr>
          <w:i w:val="1"/>
          <w:rtl w:val="0"/>
        </w:rPr>
        <w:t xml:space="preserve">My name is Tom</w:t>
      </w:r>
      <w:r w:rsidDel="00000000" w:rsidR="00000000" w:rsidRPr="00000000">
        <w:rPr>
          <w:rtl w:val="0"/>
        </w:rPr>
        <w:t xml:space="preserve"> (</w:t>
      </w:r>
      <w:r w:rsidDel="00000000" w:rsidR="00000000" w:rsidRPr="00000000">
        <w:rPr>
          <w:b w:val="1"/>
          <w:rtl w:val="0"/>
        </w:rPr>
        <w:t xml:space="preserve">Ja se zovem Tom</w:t>
      </w:r>
      <w:r w:rsidDel="00000000" w:rsidR="00000000" w:rsidRPr="00000000">
        <w:rPr>
          <w:rtl w:val="0"/>
        </w:rPr>
        <w:t xml:space="preserve">).</w:t>
      </w:r>
    </w:p>
    <w:p w:rsidR="00000000" w:rsidDel="00000000" w:rsidP="00000000" w:rsidRDefault="00000000" w:rsidRPr="00000000" w14:paraId="00000009">
      <w:pPr>
        <w:rPr/>
      </w:pPr>
      <w:r w:rsidDel="00000000" w:rsidR="00000000" w:rsidRPr="00000000">
        <w:rPr>
          <w:rtl w:val="0"/>
        </w:rPr>
        <w:t xml:space="preserve"> </w:t>
      </w:r>
    </w:p>
    <w:p w:rsidR="00000000" w:rsidDel="00000000" w:rsidP="00000000" w:rsidRDefault="00000000" w:rsidRPr="00000000" w14:paraId="0000000A">
      <w:pPr>
        <w:rPr>
          <w:rFonts w:ascii="Helvetica Neue" w:cs="Helvetica Neue" w:eastAsia="Helvetica Neue" w:hAnsi="Helvetica Neue"/>
          <w:b w:val="1"/>
          <w:sz w:val="24"/>
          <w:szCs w:val="24"/>
        </w:rPr>
      </w:pPr>
      <w:r w:rsidDel="00000000" w:rsidR="00000000" w:rsidRPr="00000000">
        <w:rPr>
          <w:rtl w:val="0"/>
        </w:rPr>
        <w:t xml:space="preserve">Let's look at the forms of ZVATI SE:</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185"/>
        <w:gridCol w:w="1455"/>
        <w:gridCol w:w="1320"/>
        <w:gridCol w:w="1395"/>
        <w:gridCol w:w="2445"/>
        <w:tblGridChange w:id="0">
          <w:tblGrid>
            <w:gridCol w:w="1560"/>
            <w:gridCol w:w="1185"/>
            <w:gridCol w:w="1455"/>
            <w:gridCol w:w="1320"/>
            <w:gridCol w:w="1395"/>
            <w:gridCol w:w="2445"/>
          </w:tblGrid>
        </w:tblGridChange>
      </w:tblGrid>
      <w:tr>
        <w:trPr>
          <w:cantSplit w:val="0"/>
          <w:trHeight w:val="440" w:hRule="atLeast"/>
          <w:tblHeader w:val="0"/>
        </w:trPr>
        <w:tc>
          <w:tcPr>
            <w:gridSpan w:val="3"/>
            <w:tcBorders>
              <w:top w:color="ffffff" w:space="0" w:sz="8" w:val="single"/>
              <w:left w:color="ffffff" w:space="0" w:sz="8" w:val="single"/>
              <w:bottom w:color="000000" w:space="0" w:sz="0" w:val="nil"/>
              <w:right w:color="ffffff" w:space="0" w:sz="8" w:val="single"/>
            </w:tcBorders>
            <w:shd w:fill="5d8eaf" w:val="clear"/>
            <w:tcMar>
              <w:top w:w="100.0" w:type="dxa"/>
              <w:left w:w="100.0" w:type="dxa"/>
              <w:bottom w:w="100.0" w:type="dxa"/>
              <w:right w:w="100.0" w:type="dxa"/>
            </w:tcMar>
            <w:vAlign w:val="top"/>
          </w:tcPr>
          <w:p w:rsidR="00000000" w:rsidDel="00000000" w:rsidP="00000000" w:rsidRDefault="00000000" w:rsidRPr="00000000" w14:paraId="0000000B">
            <w:pPr>
              <w:jc w:val="center"/>
              <w:rPr>
                <w:rFonts w:ascii="Helvetica Neue" w:cs="Helvetica Neue" w:eastAsia="Helvetica Neue" w:hAnsi="Helvetica Neue"/>
                <w:b w:val="1"/>
                <w:color w:val="ffffff"/>
                <w:sz w:val="24"/>
                <w:szCs w:val="24"/>
              </w:rPr>
            </w:pPr>
            <w:r w:rsidDel="00000000" w:rsidR="00000000" w:rsidRPr="00000000">
              <w:rPr>
                <w:rFonts w:ascii="Helvetica Neue" w:cs="Helvetica Neue" w:eastAsia="Helvetica Neue" w:hAnsi="Helvetica Neue"/>
                <w:b w:val="1"/>
                <w:color w:val="ffffff"/>
                <w:sz w:val="24"/>
                <w:szCs w:val="24"/>
                <w:rtl w:val="0"/>
              </w:rPr>
              <w:t xml:space="preserve">SINGULAR</w:t>
            </w:r>
          </w:p>
        </w:tc>
        <w:tc>
          <w:tcPr>
            <w:gridSpan w:val="3"/>
            <w:tcBorders>
              <w:top w:color="ffffff" w:space="0" w:sz="8" w:val="single"/>
              <w:left w:color="000000" w:space="0" w:sz="18" w:val="single"/>
              <w:bottom w:color="000000" w:space="0" w:sz="0" w:val="nil"/>
              <w:right w:color="ffffff" w:space="0" w:sz="8" w:val="single"/>
            </w:tcBorders>
            <w:shd w:fill="5d8eaf" w:val="clear"/>
            <w:tcMar>
              <w:top w:w="100.0" w:type="dxa"/>
              <w:left w:w="100.0" w:type="dxa"/>
              <w:bottom w:w="100.0" w:type="dxa"/>
              <w:right w:w="100.0" w:type="dxa"/>
            </w:tcMar>
            <w:vAlign w:val="top"/>
          </w:tcPr>
          <w:p w:rsidR="00000000" w:rsidDel="00000000" w:rsidP="00000000" w:rsidRDefault="00000000" w:rsidRPr="00000000" w14:paraId="0000000E">
            <w:pPr>
              <w:jc w:val="center"/>
              <w:rPr>
                <w:rFonts w:ascii="Helvetica Neue" w:cs="Helvetica Neue" w:eastAsia="Helvetica Neue" w:hAnsi="Helvetica Neue"/>
                <w:b w:val="1"/>
                <w:color w:val="ffffff"/>
                <w:sz w:val="24"/>
                <w:szCs w:val="24"/>
              </w:rPr>
            </w:pPr>
            <w:r w:rsidDel="00000000" w:rsidR="00000000" w:rsidRPr="00000000">
              <w:rPr>
                <w:rFonts w:ascii="Helvetica Neue" w:cs="Helvetica Neue" w:eastAsia="Helvetica Neue" w:hAnsi="Helvetica Neue"/>
                <w:b w:val="1"/>
                <w:color w:val="ffffff"/>
                <w:sz w:val="24"/>
                <w:szCs w:val="24"/>
                <w:rtl w:val="0"/>
              </w:rPr>
              <w:t xml:space="preserve">PLURAL</w:t>
            </w:r>
          </w:p>
        </w:tc>
      </w:tr>
      <w:tr>
        <w:trPr>
          <w:cantSplit w:val="0"/>
          <w:trHeight w:val="440" w:hRule="atLeast"/>
          <w:tblHeader w:val="0"/>
        </w:trPr>
        <w:tc>
          <w:tcPr>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1">
            <w:pPr>
              <w:spacing w:line="240" w:lineRule="auto"/>
              <w:rPr/>
            </w:pPr>
            <w:hyperlink r:id="rId6">
              <w:r w:rsidDel="00000000" w:rsidR="00000000" w:rsidRPr="00000000">
                <w:rPr>
                  <w:color w:val="1155cc"/>
                  <w:u w:val="single"/>
                  <w:rtl w:val="0"/>
                </w:rPr>
                <w:t xml:space="preserve">(audio)</w:t>
              </w:r>
            </w:hyperlink>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2">
            <w:pPr>
              <w:spacing w:line="240" w:lineRule="auto"/>
              <w:rPr/>
            </w:pPr>
            <w:r w:rsidDel="00000000" w:rsidR="00000000" w:rsidRPr="00000000">
              <w:rPr>
                <w:rtl w:val="0"/>
              </w:rPr>
              <w:t xml:space="preserve">Ja se zovem.</w:t>
            </w:r>
          </w:p>
        </w:tc>
        <w:tc>
          <w:tcPr>
            <w:tcBorders>
              <w:top w:color="000000" w:space="0" w:sz="0" w:val="nil"/>
              <w:left w:color="000000" w:space="0" w:sz="18" w:val="single"/>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4">
            <w:pPr>
              <w:spacing w:line="240" w:lineRule="auto"/>
              <w:rPr/>
            </w:pPr>
            <w:hyperlink r:id="rId7">
              <w:r w:rsidDel="00000000" w:rsidR="00000000" w:rsidRPr="00000000">
                <w:rPr>
                  <w:color w:val="1155cc"/>
                  <w:u w:val="single"/>
                  <w:rtl w:val="0"/>
                </w:rPr>
                <w:t xml:space="preserve">(audio)</w:t>
              </w:r>
            </w:hyperlink>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5">
            <w:pPr>
              <w:spacing w:line="240" w:lineRule="auto"/>
              <w:rPr/>
            </w:pPr>
            <w:r w:rsidDel="00000000" w:rsidR="00000000" w:rsidRPr="00000000">
              <w:rPr>
                <w:rtl w:val="0"/>
              </w:rPr>
              <w:t xml:space="preserve">Mi se zovemo. </w:t>
            </w:r>
          </w:p>
        </w:tc>
      </w:tr>
      <w:tr>
        <w:trPr>
          <w:cantSplit w:val="0"/>
          <w:trHeight w:val="440" w:hRule="atLeast"/>
          <w:tblHeader w:val="0"/>
        </w:trPr>
        <w:tc>
          <w:tcPr>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7">
            <w:pPr>
              <w:spacing w:line="240" w:lineRule="auto"/>
              <w:rPr/>
            </w:pPr>
            <w:hyperlink r:id="rId8">
              <w:r w:rsidDel="00000000" w:rsidR="00000000" w:rsidRPr="00000000">
                <w:rPr>
                  <w:color w:val="1155cc"/>
                  <w:u w:val="single"/>
                  <w:rtl w:val="0"/>
                </w:rPr>
                <w:t xml:space="preserve">(audio)</w:t>
              </w:r>
            </w:hyperlink>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8">
            <w:pPr>
              <w:spacing w:line="240" w:lineRule="auto"/>
              <w:rPr/>
            </w:pPr>
            <w:r w:rsidDel="00000000" w:rsidR="00000000" w:rsidRPr="00000000">
              <w:rPr>
                <w:rtl w:val="0"/>
              </w:rPr>
              <w:t xml:space="preserve">Ti se zoveš. </w:t>
            </w:r>
          </w:p>
        </w:tc>
        <w:tc>
          <w:tcPr>
            <w:tcBorders>
              <w:top w:color="000000" w:space="0" w:sz="4" w:val="single"/>
              <w:left w:color="000000" w:space="0" w:sz="18" w:val="single"/>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A">
            <w:pPr>
              <w:spacing w:line="240" w:lineRule="auto"/>
              <w:rPr/>
            </w:pPr>
            <w:hyperlink r:id="rId9">
              <w:r w:rsidDel="00000000" w:rsidR="00000000" w:rsidRPr="00000000">
                <w:rPr>
                  <w:color w:val="1155cc"/>
                  <w:u w:val="single"/>
                  <w:rtl w:val="0"/>
                </w:rPr>
                <w:t xml:space="preserve">(audio)</w:t>
              </w:r>
            </w:hyperlink>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B">
            <w:pPr>
              <w:spacing w:line="240" w:lineRule="auto"/>
              <w:rPr/>
            </w:pPr>
            <w:r w:rsidDel="00000000" w:rsidR="00000000" w:rsidRPr="00000000">
              <w:rPr>
                <w:rtl w:val="0"/>
              </w:rPr>
              <w:t xml:space="preserve">Vi se zovete. </w:t>
            </w:r>
          </w:p>
        </w:tc>
      </w:tr>
      <w:tr>
        <w:trPr>
          <w:cantSplit w:val="0"/>
          <w:trHeight w:val="440" w:hRule="atLeast"/>
          <w:tblHeader w:val="0"/>
        </w:trPr>
        <w:tc>
          <w:tcPr>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D">
            <w:pPr>
              <w:spacing w:line="240" w:lineRule="auto"/>
              <w:rPr/>
            </w:pPr>
            <w:hyperlink r:id="rId10">
              <w:r w:rsidDel="00000000" w:rsidR="00000000" w:rsidRPr="00000000">
                <w:rPr>
                  <w:color w:val="1155cc"/>
                  <w:u w:val="single"/>
                  <w:rtl w:val="0"/>
                </w:rPr>
                <w:t xml:space="preserve">(audio)</w:t>
              </w:r>
            </w:hyperlink>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E">
            <w:pPr>
              <w:spacing w:line="240" w:lineRule="auto"/>
              <w:rPr/>
            </w:pPr>
            <w:r w:rsidDel="00000000" w:rsidR="00000000" w:rsidRPr="00000000">
              <w:rPr>
                <w:rtl w:val="0"/>
              </w:rPr>
              <w:t xml:space="preserve">On se zove. </w:t>
            </w:r>
          </w:p>
        </w:tc>
        <w:tc>
          <w:tcPr>
            <w:tcBorders>
              <w:top w:color="000000" w:space="0" w:sz="4" w:val="single"/>
              <w:left w:color="000000" w:space="0" w:sz="18" w:val="single"/>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0">
            <w:pPr>
              <w:spacing w:line="240" w:lineRule="auto"/>
              <w:rPr/>
            </w:pPr>
            <w:hyperlink r:id="rId11">
              <w:r w:rsidDel="00000000" w:rsidR="00000000" w:rsidRPr="00000000">
                <w:rPr>
                  <w:color w:val="1155cc"/>
                  <w:u w:val="single"/>
                  <w:rtl w:val="0"/>
                </w:rPr>
                <w:t xml:space="preserve">(audio)</w:t>
              </w:r>
            </w:hyperlink>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1">
            <w:pPr>
              <w:spacing w:line="240" w:lineRule="auto"/>
              <w:rPr/>
            </w:pPr>
            <w:r w:rsidDel="00000000" w:rsidR="00000000" w:rsidRPr="00000000">
              <w:rPr>
                <w:rtl w:val="0"/>
              </w:rPr>
              <w:t xml:space="preserve">Oni se zovu. </w:t>
            </w:r>
          </w:p>
        </w:tc>
      </w:tr>
      <w:tr>
        <w:trPr>
          <w:cantSplit w:val="0"/>
          <w:trHeight w:val="440" w:hRule="atLeast"/>
          <w:tblHeader w:val="0"/>
        </w:trPr>
        <w:tc>
          <w:tcPr>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3">
            <w:pPr>
              <w:spacing w:line="240" w:lineRule="auto"/>
              <w:rPr/>
            </w:pPr>
            <w:hyperlink r:id="rId12">
              <w:r w:rsidDel="00000000" w:rsidR="00000000" w:rsidRPr="00000000">
                <w:rPr>
                  <w:color w:val="1155cc"/>
                  <w:u w:val="single"/>
                  <w:rtl w:val="0"/>
                </w:rPr>
                <w:t xml:space="preserve">(audio)</w:t>
              </w:r>
            </w:hyperlink>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4">
            <w:pPr>
              <w:spacing w:line="240" w:lineRule="auto"/>
              <w:rPr/>
            </w:pPr>
            <w:r w:rsidDel="00000000" w:rsidR="00000000" w:rsidRPr="00000000">
              <w:rPr>
                <w:rtl w:val="0"/>
              </w:rPr>
              <w:t xml:space="preserve">Ona se zove.</w:t>
            </w:r>
          </w:p>
        </w:tc>
        <w:tc>
          <w:tcPr>
            <w:tcBorders>
              <w:top w:color="000000" w:space="0" w:sz="4" w:val="single"/>
              <w:left w:color="000000" w:space="0" w:sz="18" w:val="single"/>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6">
            <w:pPr>
              <w:spacing w:line="240" w:lineRule="auto"/>
              <w:rPr/>
            </w:pPr>
            <w:hyperlink r:id="rId13">
              <w:r w:rsidDel="00000000" w:rsidR="00000000" w:rsidRPr="00000000">
                <w:rPr>
                  <w:color w:val="1155cc"/>
                  <w:u w:val="single"/>
                  <w:rtl w:val="0"/>
                </w:rPr>
                <w:t xml:space="preserve">(audio)</w:t>
              </w:r>
            </w:hyperlink>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7">
            <w:pPr>
              <w:spacing w:line="240" w:lineRule="auto"/>
              <w:rPr/>
            </w:pPr>
            <w:r w:rsidDel="00000000" w:rsidR="00000000" w:rsidRPr="00000000">
              <w:rPr>
                <w:rtl w:val="0"/>
              </w:rPr>
              <w:t xml:space="preserve">One se zovu. </w:t>
            </w:r>
          </w:p>
        </w:tc>
      </w:tr>
    </w:tbl>
    <w:p w:rsidR="00000000" w:rsidDel="00000000" w:rsidP="00000000" w:rsidRDefault="00000000" w:rsidRPr="00000000" w14:paraId="00000029">
      <w:pPr>
        <w:rPr>
          <w:sz w:val="24"/>
          <w:szCs w:val="24"/>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Since verbs always conjugate, like in the example of ZVATI SE,</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b w:val="1"/>
          <w:i w:val="1"/>
        </w:rPr>
      </w:pPr>
      <w:r w:rsidDel="00000000" w:rsidR="00000000" w:rsidRPr="00000000">
        <w:rPr>
          <w:b w:val="1"/>
          <w:i w:val="1"/>
          <w:rtl w:val="0"/>
        </w:rPr>
        <w:t xml:space="preserve">Ja se zovem Ana</w:t>
      </w:r>
    </w:p>
    <w:p w:rsidR="00000000" w:rsidDel="00000000" w:rsidP="00000000" w:rsidRDefault="00000000" w:rsidRPr="00000000" w14:paraId="0000002D">
      <w:pPr>
        <w:rPr/>
      </w:pPr>
      <w:r w:rsidDel="00000000" w:rsidR="00000000" w:rsidRPr="00000000">
        <w:rPr>
          <w:rtl w:val="0"/>
        </w:rPr>
        <w:t xml:space="preserve"> </w:t>
      </w:r>
    </w:p>
    <w:p w:rsidR="00000000" w:rsidDel="00000000" w:rsidP="00000000" w:rsidRDefault="00000000" w:rsidRPr="00000000" w14:paraId="0000002E">
      <w:pPr>
        <w:rPr/>
      </w:pPr>
      <w:r w:rsidDel="00000000" w:rsidR="00000000" w:rsidRPr="00000000">
        <w:rPr>
          <w:rtl w:val="0"/>
        </w:rPr>
        <w:t xml:space="preserve">In Croatian there is a tendency to omit the pronouns with verbs (an exception is with the verb ‘biti’). In other words, the form ZOVEM, in this case indicates (by the ending -em) that it refers to the first person singular (Ja/I). Thus, it is enough to say zovem se… And as you can see – when we omit the pronoun JA, the word order changes.</w:t>
      </w:r>
    </w:p>
    <w:p w:rsidR="00000000" w:rsidDel="00000000" w:rsidP="00000000" w:rsidRDefault="00000000" w:rsidRPr="00000000" w14:paraId="0000002F">
      <w:pPr>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9f0d4" w:val="clear"/>
            <w:tcMar>
              <w:top w:w="100.0" w:type="dxa"/>
              <w:left w:w="100.0" w:type="dxa"/>
              <w:bottom w:w="100.0" w:type="dxa"/>
              <w:right w:w="100.0" w:type="dxa"/>
            </w:tcMar>
            <w:vAlign w:val="top"/>
          </w:tcPr>
          <w:p w:rsidR="00000000" w:rsidDel="00000000" w:rsidP="00000000" w:rsidRDefault="00000000" w:rsidRPr="00000000" w14:paraId="00000030">
            <w:pPr>
              <w:spacing w:line="240" w:lineRule="auto"/>
              <w:rPr/>
            </w:pPr>
            <w:r w:rsidDel="00000000" w:rsidR="00000000" w:rsidRPr="00000000">
              <w:rPr>
                <w:rtl w:val="0"/>
              </w:rPr>
              <w:t xml:space="preserve">Ja se zovem Tom.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1">
            <w:pPr>
              <w:spacing w:line="240" w:lineRule="auto"/>
              <w:jc w:val="center"/>
              <w:rPr/>
            </w:pPr>
            <w:r w:rsidDel="00000000" w:rsidR="00000000" w:rsidRPr="00000000">
              <w:rPr>
                <w:rtl w:val="0"/>
              </w:rPr>
              <w:t xml:space="preserve">(goes to / becomes)</w:t>
            </w:r>
          </w:p>
        </w:tc>
        <w:tc>
          <w:tcPr>
            <w:tcBorders>
              <w:top w:color="000000" w:space="0" w:sz="0" w:val="nil"/>
              <w:left w:color="000000" w:space="0" w:sz="0" w:val="nil"/>
              <w:bottom w:color="000000" w:space="0" w:sz="0" w:val="nil"/>
              <w:right w:color="000000" w:space="0" w:sz="0" w:val="nil"/>
            </w:tcBorders>
            <w:shd w:fill="f9f0d4" w:val="clear"/>
            <w:tcMar>
              <w:top w:w="100.0" w:type="dxa"/>
              <w:left w:w="100.0" w:type="dxa"/>
              <w:bottom w:w="100.0" w:type="dxa"/>
              <w:right w:w="100.0" w:type="dxa"/>
            </w:tcMar>
            <w:vAlign w:val="top"/>
          </w:tcPr>
          <w:p w:rsidR="00000000" w:rsidDel="00000000" w:rsidP="00000000" w:rsidRDefault="00000000" w:rsidRPr="00000000" w14:paraId="00000032">
            <w:pPr>
              <w:spacing w:line="240" w:lineRule="auto"/>
              <w:rPr/>
            </w:pPr>
            <w:r w:rsidDel="00000000" w:rsidR="00000000" w:rsidRPr="00000000">
              <w:rPr>
                <w:rtl w:val="0"/>
              </w:rPr>
              <w:t xml:space="preserve">Zovem se Tom.</w:t>
            </w:r>
          </w:p>
        </w:tc>
      </w:tr>
    </w:tbl>
    <w:p w:rsidR="00000000" w:rsidDel="00000000" w:rsidP="00000000" w:rsidRDefault="00000000" w:rsidRPr="00000000" w14:paraId="00000033">
      <w:pPr>
        <w:pageBreakBefore w:val="0"/>
        <w:rPr>
          <w:sz w:val="24"/>
          <w:szCs w:val="24"/>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Question/Answer form:</w:t>
      </w:r>
    </w:p>
    <w:p w:rsidR="00000000" w:rsidDel="00000000" w:rsidP="00000000" w:rsidRDefault="00000000" w:rsidRPr="00000000" w14:paraId="00000035">
      <w:pPr>
        <w:rPr/>
      </w:pPr>
      <w:r w:rsidDel="00000000" w:rsidR="00000000" w:rsidRPr="00000000">
        <w:rPr>
          <w:rtl w:val="0"/>
        </w:rPr>
        <w:t xml:space="preserve">(Q:) Kako se (ti) zoveš?          </w:t>
        <w:tab/>
      </w:r>
    </w:p>
    <w:p w:rsidR="00000000" w:rsidDel="00000000" w:rsidP="00000000" w:rsidRDefault="00000000" w:rsidRPr="00000000" w14:paraId="00000036">
      <w:pPr>
        <w:rPr/>
      </w:pPr>
      <w:r w:rsidDel="00000000" w:rsidR="00000000" w:rsidRPr="00000000">
        <w:rPr>
          <w:rtl w:val="0"/>
        </w:rPr>
        <w:t xml:space="preserve">(A:) Ja se zovem… (or) Zovem se…</w:t>
      </w:r>
    </w:p>
    <w:p w:rsidR="00000000" w:rsidDel="00000000" w:rsidP="00000000" w:rsidRDefault="00000000" w:rsidRPr="00000000" w14:paraId="00000037">
      <w:pPr>
        <w:pStyle w:val="Heading1"/>
        <w:rPr/>
      </w:pPr>
      <w:bookmarkStart w:colFirst="0" w:colLast="0" w:name="_1f07c75hopkb" w:id="2"/>
      <w:bookmarkEnd w:id="2"/>
      <w:r w:rsidDel="00000000" w:rsidR="00000000" w:rsidRPr="00000000">
        <w:rPr>
          <w:rtl w:val="0"/>
        </w:rPr>
        <w:t xml:space="preserve">1.1 Zadatak 5. Zvati se</w:t>
      </w:r>
      <w:r w:rsidDel="00000000" w:rsidR="00000000" w:rsidRPr="00000000">
        <w:rPr>
          <w:rtl w:val="0"/>
        </w:rPr>
        <w:t xml:space="preserve"> </w:t>
      </w:r>
    </w:p>
    <w:p w:rsidR="00000000" w:rsidDel="00000000" w:rsidP="00000000" w:rsidRDefault="00000000" w:rsidRPr="00000000" w14:paraId="00000038">
      <w:pPr>
        <w:rPr/>
      </w:pPr>
      <w:r w:rsidDel="00000000" w:rsidR="00000000" w:rsidRPr="00000000">
        <w:rPr>
          <w:rtl w:val="0"/>
        </w:rPr>
        <w:t xml:space="preserve">Match the correct form of the verb zvati se. Pay attention to the word order.</w:t>
      </w:r>
    </w:p>
    <w:p w:rsidR="00000000" w:rsidDel="00000000" w:rsidP="00000000" w:rsidRDefault="00000000" w:rsidRPr="00000000" w14:paraId="00000039">
      <w:pPr>
        <w:rPr/>
      </w:pPr>
      <w:r w:rsidDel="00000000" w:rsidR="00000000" w:rsidRPr="00000000">
        <w:rPr>
          <w:rtl w:val="0"/>
        </w:rPr>
        <w:t xml:space="preserve">[h5p id="3"]</w:t>
      </w:r>
    </w:p>
    <w:p w:rsidR="00000000" w:rsidDel="00000000" w:rsidP="00000000" w:rsidRDefault="00000000" w:rsidRPr="00000000" w14:paraId="0000003A">
      <w:pPr>
        <w:pStyle w:val="Heading1"/>
        <w:rPr/>
      </w:pPr>
      <w:bookmarkStart w:colFirst="0" w:colLast="0" w:name="_og2t86iiee5d" w:id="3"/>
      <w:bookmarkEnd w:id="3"/>
      <w:r w:rsidDel="00000000" w:rsidR="00000000" w:rsidRPr="00000000">
        <w:rPr>
          <w:rtl w:val="0"/>
        </w:rPr>
        <w:t xml:space="preserve">1.1 Zadatak 6. Kako se zoveš?</w:t>
      </w:r>
    </w:p>
    <w:p w:rsidR="00000000" w:rsidDel="00000000" w:rsidP="00000000" w:rsidRDefault="00000000" w:rsidRPr="00000000" w14:paraId="0000003B">
      <w:pPr>
        <w:rPr/>
      </w:pPr>
      <w:r w:rsidDel="00000000" w:rsidR="00000000" w:rsidRPr="00000000">
        <w:rPr>
          <w:rtl w:val="0"/>
        </w:rPr>
        <w:t xml:space="preserve">Match the questions to an appropriate answer below:</w:t>
      </w:r>
    </w:p>
    <w:p w:rsidR="00000000" w:rsidDel="00000000" w:rsidP="00000000" w:rsidRDefault="00000000" w:rsidRPr="00000000" w14:paraId="0000003C">
      <w:pPr>
        <w:rPr/>
      </w:pPr>
      <w:r w:rsidDel="00000000" w:rsidR="00000000" w:rsidRPr="00000000">
        <w:rPr>
          <w:rtl w:val="0"/>
        </w:rPr>
        <w:t xml:space="preserve">[h5p id="4"]</w:t>
      </w:r>
    </w:p>
    <w:p w:rsidR="00000000" w:rsidDel="00000000" w:rsidP="00000000" w:rsidRDefault="00000000" w:rsidRPr="00000000" w14:paraId="0000003D">
      <w:pPr>
        <w:pStyle w:val="Heading1"/>
        <w:rPr/>
      </w:pPr>
      <w:bookmarkStart w:colFirst="0" w:colLast="0" w:name="_mkkx1zlcphwc" w:id="4"/>
      <w:bookmarkEnd w:id="4"/>
      <w:r w:rsidDel="00000000" w:rsidR="00000000" w:rsidRPr="00000000">
        <w:rPr>
          <w:rtl w:val="0"/>
        </w:rPr>
        <w:t xml:space="preserve">1.1 Zadatak 7. Kako se zovu?           </w:t>
      </w:r>
    </w:p>
    <w:p w:rsidR="00000000" w:rsidDel="00000000" w:rsidP="00000000" w:rsidRDefault="00000000" w:rsidRPr="00000000" w14:paraId="0000003E">
      <w:pPr>
        <w:rPr/>
      </w:pPr>
      <w:r w:rsidDel="00000000" w:rsidR="00000000" w:rsidRPr="00000000">
        <w:rPr>
          <w:rtl w:val="0"/>
        </w:rPr>
        <w:t xml:space="preserve">Look at the following set of pictures and place the correct form of the verb zvati se in a question form.</w:t>
      </w:r>
    </w:p>
    <w:p w:rsidR="00000000" w:rsidDel="00000000" w:rsidP="00000000" w:rsidRDefault="00000000" w:rsidRPr="00000000" w14:paraId="0000003F">
      <w:pPr>
        <w:rPr/>
      </w:pPr>
      <w:r w:rsidDel="00000000" w:rsidR="00000000" w:rsidRPr="00000000">
        <w:rPr>
          <w:rtl w:val="0"/>
        </w:rPr>
        <w:t xml:space="preserve">[h5p id="25"]</w:t>
      </w:r>
    </w:p>
    <w:p w:rsidR="00000000" w:rsidDel="00000000" w:rsidP="00000000" w:rsidRDefault="00000000" w:rsidRPr="00000000" w14:paraId="00000040">
      <w:pPr>
        <w:rPr/>
      </w:pPr>
      <w:r w:rsidDel="00000000" w:rsidR="00000000" w:rsidRPr="00000000">
        <w:rPr>
          <w:rtl w:val="0"/>
        </w:rPr>
        <w:tab/>
      </w:r>
    </w:p>
    <w:p w:rsidR="00000000" w:rsidDel="00000000" w:rsidP="00000000" w:rsidRDefault="00000000" w:rsidRPr="00000000" w14:paraId="00000041">
      <w:pPr>
        <w:pStyle w:val="Heading1"/>
        <w:rPr>
          <w:color w:val="000000"/>
        </w:rPr>
      </w:pPr>
      <w:bookmarkStart w:colFirst="0" w:colLast="0" w:name="_7j68h7eqs3nq" w:id="5"/>
      <w:bookmarkEnd w:id="5"/>
      <w:r w:rsidDel="00000000" w:rsidR="00000000" w:rsidRPr="00000000">
        <w:rPr>
          <w:color w:val="ad3b7c"/>
          <w:rtl w:val="0"/>
        </w:rPr>
        <w:t xml:space="preserve">|</w:t>
      </w:r>
      <w:r w:rsidDel="00000000" w:rsidR="00000000" w:rsidRPr="00000000">
        <w:rPr>
          <w:rtl w:val="0"/>
        </w:rPr>
        <w:t xml:space="preserve"> </w:t>
      </w:r>
      <w:r w:rsidDel="00000000" w:rsidR="00000000" w:rsidRPr="00000000">
        <w:rPr>
          <w:color w:val="000000"/>
          <w:rtl w:val="0"/>
        </w:rPr>
        <w:t xml:space="preserve">Informal communication</w:t>
      </w:r>
    </w:p>
    <w:p w:rsidR="00000000" w:rsidDel="00000000" w:rsidP="00000000" w:rsidRDefault="00000000" w:rsidRPr="00000000" w14:paraId="00000042">
      <w:pPr>
        <w:rPr/>
      </w:pPr>
      <w:r w:rsidDel="00000000" w:rsidR="00000000" w:rsidRPr="00000000">
        <w:rPr>
          <w:rtl w:val="0"/>
        </w:rPr>
        <w:t xml:space="preserve">Croatian, like many other languages, has both informal and formal forms of address. The choice of which one to use depends on context and the relationship of the people involved. At this point we will look only at the informal form when addressing someone.</w:t>
      </w:r>
    </w:p>
    <w:p w:rsidR="00000000" w:rsidDel="00000000" w:rsidP="00000000" w:rsidRDefault="00000000" w:rsidRPr="00000000" w14:paraId="00000043">
      <w:pPr>
        <w:rPr/>
      </w:pPr>
      <w:r w:rsidDel="00000000" w:rsidR="00000000" w:rsidRPr="00000000">
        <w:rPr>
          <w:rtl w:val="0"/>
        </w:rPr>
        <w:t xml:space="preserve">If you are in an informal setting, it is possible to ask someone: KAKO SI? Further, with their body language, people will most show/express their openness, closeness, and informality. See pictures below as an example. </w:t>
      </w:r>
    </w:p>
    <w:p w:rsidR="00000000" w:rsidDel="00000000" w:rsidP="00000000" w:rsidRDefault="00000000" w:rsidRPr="00000000" w14:paraId="00000044">
      <w:pPr>
        <w:pageBreakBefore w:val="0"/>
        <w:rPr>
          <w:sz w:val="24"/>
          <w:szCs w:val="24"/>
        </w:rPr>
      </w:pPr>
      <w:r w:rsidDel="00000000" w:rsidR="00000000" w:rsidRPr="00000000">
        <w:rPr>
          <w:rtl w:val="0"/>
        </w:rPr>
      </w:r>
    </w:p>
    <w:p w:rsidR="00000000" w:rsidDel="00000000" w:rsidP="00000000" w:rsidRDefault="00000000" w:rsidRPr="00000000" w14:paraId="00000045">
      <w:pPr>
        <w:pageBreakBefore w:val="0"/>
        <w:rPr>
          <w:b w:val="1"/>
          <w:sz w:val="24"/>
          <w:szCs w:val="24"/>
        </w:rPr>
      </w:pPr>
      <w:r w:rsidDel="00000000" w:rsidR="00000000" w:rsidRPr="00000000">
        <w:rPr>
          <w:b w:val="1"/>
          <w:sz w:val="24"/>
          <w:szCs w:val="24"/>
          <w:rtl w:val="0"/>
        </w:rPr>
        <w:t xml:space="preserve"> </w:t>
      </w:r>
      <w:r w:rsidDel="00000000" w:rsidR="00000000" w:rsidRPr="00000000">
        <w:rPr>
          <w:b w:val="1"/>
          <w:sz w:val="24"/>
          <w:szCs w:val="24"/>
        </w:rPr>
        <w:drawing>
          <wp:inline distB="114300" distT="114300" distL="114300" distR="114300">
            <wp:extent cx="2606040" cy="2671191"/>
            <wp:effectExtent b="0" l="0" r="0" t="0"/>
            <wp:docPr id="8"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2606040" cy="2671191"/>
                    </a:xfrm>
                    <a:prstGeom prst="rect"/>
                    <a:ln/>
                  </pic:spPr>
                </pic:pic>
              </a:graphicData>
            </a:graphic>
          </wp:inline>
        </w:drawing>
      </w:r>
      <w:r w:rsidDel="00000000" w:rsidR="00000000" w:rsidRPr="00000000">
        <w:rPr>
          <w:b w:val="1"/>
          <w:sz w:val="24"/>
          <w:szCs w:val="24"/>
        </w:rPr>
        <w:drawing>
          <wp:inline distB="114300" distT="114300" distL="114300" distR="114300">
            <wp:extent cx="2624013" cy="2670048"/>
            <wp:effectExtent b="0" l="0" r="0" t="0"/>
            <wp:docPr id="2" name="image18.png"/>
            <a:graphic>
              <a:graphicData uri="http://schemas.openxmlformats.org/drawingml/2006/picture">
                <pic:pic>
                  <pic:nvPicPr>
                    <pic:cNvPr id="0" name="image18.png"/>
                    <pic:cNvPicPr preferRelativeResize="0"/>
                  </pic:nvPicPr>
                  <pic:blipFill>
                    <a:blip r:embed="rId15"/>
                    <a:srcRect b="0" l="0" r="0" t="0"/>
                    <a:stretch>
                      <a:fillRect/>
                    </a:stretch>
                  </pic:blipFill>
                  <pic:spPr>
                    <a:xfrm>
                      <a:off x="0" y="0"/>
                      <a:ext cx="2624013" cy="2670048"/>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pageBreakBefore w:val="0"/>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47">
      <w:pPr>
        <w:rPr/>
      </w:pPr>
      <w:r w:rsidDel="00000000" w:rsidR="00000000" w:rsidRPr="00000000">
        <w:rPr>
          <w:rtl w:val="0"/>
        </w:rPr>
        <w:t xml:space="preserve">When you are talking with someone you know, a close friend, or a family member, you will use informal speech. In other words, you will refer to someone by using the pronoun TI (you, singular form).</w:t>
      </w:r>
    </w:p>
    <w:p w:rsidR="00000000" w:rsidDel="00000000" w:rsidP="00000000" w:rsidRDefault="00000000" w:rsidRPr="00000000" w14:paraId="00000048">
      <w:pPr>
        <w:rPr/>
      </w:pPr>
      <w:r w:rsidDel="00000000" w:rsidR="00000000" w:rsidRPr="00000000">
        <w:rPr>
          <w:rtl w:val="0"/>
        </w:rPr>
        <w:t xml:space="preserve"> </w:t>
      </w:r>
    </w:p>
    <w:p w:rsidR="00000000" w:rsidDel="00000000" w:rsidP="00000000" w:rsidRDefault="00000000" w:rsidRPr="00000000" w14:paraId="00000049">
      <w:pPr>
        <w:rPr/>
      </w:pPr>
      <w:r w:rsidDel="00000000" w:rsidR="00000000" w:rsidRPr="00000000">
        <w:rPr>
          <w:rtl w:val="0"/>
        </w:rPr>
        <w:t xml:space="preserve">If you are in an informal setting, and you meet someone for the very first time, it is possible to ask: </w:t>
      </w:r>
      <w:r w:rsidDel="00000000" w:rsidR="00000000" w:rsidRPr="00000000">
        <w:rPr>
          <w:b w:val="1"/>
          <w:rtl w:val="0"/>
        </w:rPr>
        <w:t xml:space="preserve">Kako se ti zoveš?</w:t>
      </w:r>
      <w:r w:rsidDel="00000000" w:rsidR="00000000" w:rsidRPr="00000000">
        <w:rPr>
          <w:rtl w:val="0"/>
        </w:rPr>
        <w:t xml:space="preserve"> </w:t>
      </w:r>
    </w:p>
    <w:p w:rsidR="00000000" w:rsidDel="00000000" w:rsidP="00000000" w:rsidRDefault="00000000" w:rsidRPr="00000000" w14:paraId="0000004A">
      <w:pPr>
        <w:rPr/>
      </w:pPr>
      <w:hyperlink r:id="rId16">
        <w:r w:rsidDel="00000000" w:rsidR="00000000" w:rsidRPr="00000000">
          <w:rPr>
            <w:color w:val="1155cc"/>
            <w:u w:val="single"/>
            <w:rtl w:val="0"/>
          </w:rPr>
          <w:t xml:space="preserve">(audio)</w:t>
        </w:r>
      </w:hyperlink>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B">
            <w:pPr>
              <w:spacing w:line="240" w:lineRule="auto"/>
              <w:rPr/>
            </w:pPr>
            <w:r w:rsidDel="00000000" w:rsidR="00000000" w:rsidRPr="00000000">
              <w:rPr/>
              <w:drawing>
                <wp:inline distB="114300" distT="114300" distL="114300" distR="114300">
                  <wp:extent cx="2838450" cy="2006600"/>
                  <wp:effectExtent b="0" l="0" r="0" t="0"/>
                  <wp:docPr id="16" name="image25.png"/>
                  <a:graphic>
                    <a:graphicData uri="http://schemas.openxmlformats.org/drawingml/2006/picture">
                      <pic:pic>
                        <pic:nvPicPr>
                          <pic:cNvPr id="0" name="image25.png"/>
                          <pic:cNvPicPr preferRelativeResize="0"/>
                        </pic:nvPicPr>
                        <pic:blipFill>
                          <a:blip r:embed="rId17"/>
                          <a:srcRect b="0" l="0" r="0" t="0"/>
                          <a:stretch>
                            <a:fillRect/>
                          </a:stretch>
                        </pic:blipFill>
                        <pic:spPr>
                          <a:xfrm>
                            <a:off x="0" y="0"/>
                            <a:ext cx="2838450" cy="20066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C">
            <w:pPr>
              <w:spacing w:line="240" w:lineRule="auto"/>
              <w:rPr/>
            </w:pPr>
            <w:r w:rsidDel="00000000" w:rsidR="00000000" w:rsidRPr="00000000">
              <w:rPr/>
              <w:drawing>
                <wp:inline distB="114300" distT="114300" distL="114300" distR="114300">
                  <wp:extent cx="2838450" cy="2019291"/>
                  <wp:effectExtent b="0" l="0" r="0" t="0"/>
                  <wp:docPr id="7" name="image1.jpg"/>
                  <a:graphic>
                    <a:graphicData uri="http://schemas.openxmlformats.org/drawingml/2006/picture">
                      <pic:pic>
                        <pic:nvPicPr>
                          <pic:cNvPr id="0" name="image1.jpg"/>
                          <pic:cNvPicPr preferRelativeResize="0"/>
                        </pic:nvPicPr>
                        <pic:blipFill>
                          <a:blip r:embed="rId18"/>
                          <a:srcRect b="20395" l="0" r="0" t="9868"/>
                          <a:stretch>
                            <a:fillRect/>
                          </a:stretch>
                        </pic:blipFill>
                        <pic:spPr>
                          <a:xfrm>
                            <a:off x="0" y="0"/>
                            <a:ext cx="2838450" cy="201929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D">
      <w:pPr>
        <w:pageBreakBefore w:val="0"/>
        <w:rPr/>
      </w:pPr>
      <w:r w:rsidDel="00000000" w:rsidR="00000000" w:rsidRPr="00000000">
        <w:rPr>
          <w:rtl w:val="0"/>
        </w:rPr>
        <w:t xml:space="preserve">But be careful! In official institutions, as well as educational and business environments, you will be expected to use the formal register. You will be expected to address your instructors and other personnel within the educational world in a formal (respectful) way. More about this in the following lessons.</w:t>
      </w:r>
    </w:p>
    <w:p w:rsidR="00000000" w:rsidDel="00000000" w:rsidP="00000000" w:rsidRDefault="00000000" w:rsidRPr="00000000" w14:paraId="0000004E">
      <w:pPr>
        <w:pStyle w:val="Heading2"/>
        <w:rPr/>
      </w:pPr>
      <w:bookmarkStart w:colFirst="0" w:colLast="0" w:name="_szxbaqm8cr2" w:id="6"/>
      <w:bookmarkEnd w:id="6"/>
      <w:r w:rsidDel="00000000" w:rsidR="00000000" w:rsidRPr="00000000">
        <w:rPr>
          <w:color w:val="fccaeb"/>
          <w:rtl w:val="0"/>
        </w:rPr>
        <w:t xml:space="preserve">|</w:t>
      </w:r>
      <w:r w:rsidDel="00000000" w:rsidR="00000000" w:rsidRPr="00000000">
        <w:rPr>
          <w:rtl w:val="0"/>
        </w:rPr>
        <w:t xml:space="preserve"> Greetings</w:t>
      </w:r>
    </w:p>
    <w:p w:rsidR="00000000" w:rsidDel="00000000" w:rsidP="00000000" w:rsidRDefault="00000000" w:rsidRPr="00000000" w14:paraId="0000004F">
      <w:pPr>
        <w:rPr/>
      </w:pPr>
      <w:r w:rsidDel="00000000" w:rsidR="00000000" w:rsidRPr="00000000">
        <w:rPr>
          <w:rtl w:val="0"/>
        </w:rPr>
        <w:t xml:space="preserve">Greetings are also closely related to formal and informal speech. A general greeting indicating part of the day (</w:t>
      </w:r>
      <w:r w:rsidDel="00000000" w:rsidR="00000000" w:rsidRPr="00000000">
        <w:rPr>
          <w:b w:val="1"/>
          <w:rtl w:val="0"/>
        </w:rPr>
        <w:t xml:space="preserve">d</w:t>
      </w:r>
      <w:r w:rsidDel="00000000" w:rsidR="00000000" w:rsidRPr="00000000">
        <w:rPr>
          <w:b w:val="1"/>
          <w:i w:val="1"/>
          <w:rtl w:val="0"/>
        </w:rPr>
        <w:t xml:space="preserve">obro jutro</w:t>
      </w:r>
      <w:r w:rsidDel="00000000" w:rsidR="00000000" w:rsidRPr="00000000">
        <w:rPr>
          <w:i w:val="1"/>
          <w:rtl w:val="0"/>
        </w:rPr>
        <w:t xml:space="preserve">, </w:t>
      </w:r>
      <w:r w:rsidDel="00000000" w:rsidR="00000000" w:rsidRPr="00000000">
        <w:rPr>
          <w:b w:val="1"/>
          <w:i w:val="1"/>
          <w:rtl w:val="0"/>
        </w:rPr>
        <w:t xml:space="preserve">dobar dan</w:t>
      </w:r>
      <w:r w:rsidDel="00000000" w:rsidR="00000000" w:rsidRPr="00000000">
        <w:rPr>
          <w:i w:val="1"/>
          <w:rtl w:val="0"/>
        </w:rPr>
        <w:t xml:space="preserve">,</w:t>
      </w:r>
      <w:r w:rsidDel="00000000" w:rsidR="00000000" w:rsidRPr="00000000">
        <w:rPr>
          <w:rtl w:val="0"/>
        </w:rPr>
        <w:t xml:space="preserve"> and </w:t>
      </w:r>
      <w:r w:rsidDel="00000000" w:rsidR="00000000" w:rsidRPr="00000000">
        <w:rPr>
          <w:b w:val="1"/>
          <w:i w:val="1"/>
          <w:rtl w:val="0"/>
        </w:rPr>
        <w:t xml:space="preserve">dobra </w:t>
      </w:r>
      <w:r w:rsidDel="00000000" w:rsidR="00000000" w:rsidRPr="00000000">
        <w:rPr>
          <w:b w:val="1"/>
          <w:i w:val="1"/>
          <w:rtl w:val="0"/>
        </w:rPr>
        <w:t xml:space="preserve">večer</w:t>
      </w:r>
      <w:r w:rsidDel="00000000" w:rsidR="00000000" w:rsidRPr="00000000">
        <w:rPr>
          <w:rtl w:val="0"/>
        </w:rPr>
        <w:t xml:space="preserve">) can be used in any situation you find yourself in. However, a greeting like </w:t>
      </w:r>
      <w:r w:rsidDel="00000000" w:rsidR="00000000" w:rsidRPr="00000000">
        <w:rPr>
          <w:b w:val="1"/>
          <w:i w:val="1"/>
          <w:rtl w:val="0"/>
        </w:rPr>
        <w:t xml:space="preserve">zdravo</w:t>
      </w:r>
      <w:r w:rsidDel="00000000" w:rsidR="00000000" w:rsidRPr="00000000">
        <w:rPr>
          <w:rtl w:val="0"/>
        </w:rPr>
        <w:t xml:space="preserve">, </w:t>
      </w:r>
      <w:r w:rsidDel="00000000" w:rsidR="00000000" w:rsidRPr="00000000">
        <w:rPr>
          <w:b w:val="1"/>
          <w:i w:val="1"/>
          <w:rtl w:val="0"/>
        </w:rPr>
        <w:t xml:space="preserve">hej</w:t>
      </w:r>
      <w:r w:rsidDel="00000000" w:rsidR="00000000" w:rsidRPr="00000000">
        <w:rPr>
          <w:rtl w:val="0"/>
        </w:rPr>
        <w:t xml:space="preserve">, or </w:t>
      </w:r>
      <w:r w:rsidDel="00000000" w:rsidR="00000000" w:rsidRPr="00000000">
        <w:rPr>
          <w:b w:val="1"/>
          <w:i w:val="1"/>
          <w:rtl w:val="0"/>
        </w:rPr>
        <w:t xml:space="preserve">bog/bok</w:t>
      </w:r>
      <w:r w:rsidDel="00000000" w:rsidR="00000000" w:rsidRPr="00000000">
        <w:rPr>
          <w:rtl w:val="0"/>
        </w:rPr>
        <w:t xml:space="preserve"> should only be used in informal settings with people you are close to.</w:t>
      </w:r>
    </w:p>
    <w:p w:rsidR="00000000" w:rsidDel="00000000" w:rsidP="00000000" w:rsidRDefault="00000000" w:rsidRPr="00000000" w14:paraId="00000050">
      <w:pPr>
        <w:pStyle w:val="Heading3"/>
        <w:rPr/>
      </w:pPr>
      <w:bookmarkStart w:colFirst="0" w:colLast="0" w:name="_42ez85fsgbyb" w:id="7"/>
      <w:bookmarkEnd w:id="7"/>
      <w:r w:rsidDel="00000000" w:rsidR="00000000" w:rsidRPr="00000000">
        <w:rPr>
          <w:rtl w:val="0"/>
        </w:rPr>
        <w:t xml:space="preserve">Hej! </w:t>
      </w:r>
      <w:hyperlink r:id="rId19">
        <w:r w:rsidDel="00000000" w:rsidR="00000000" w:rsidRPr="00000000">
          <w:rPr>
            <w:color w:val="1155cc"/>
            <w:u w:val="single"/>
            <w:rtl w:val="0"/>
          </w:rPr>
          <w:t xml:space="preserve">(audio)</w:t>
        </w:r>
      </w:hyperlink>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1">
            <w:pPr>
              <w:rPr>
                <w:sz w:val="24"/>
                <w:szCs w:val="24"/>
              </w:rPr>
            </w:pPr>
            <w:r w:rsidDel="00000000" w:rsidR="00000000" w:rsidRPr="00000000">
              <w:rPr>
                <w:b w:val="1"/>
                <w:sz w:val="24"/>
                <w:szCs w:val="24"/>
              </w:rPr>
              <w:drawing>
                <wp:inline distB="114300" distT="114300" distL="114300" distR="114300">
                  <wp:extent cx="2606040" cy="2661884"/>
                  <wp:effectExtent b="0" l="0" r="0" t="0"/>
                  <wp:docPr id="5"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2606040" cy="2661884"/>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2">
            <w:pPr>
              <w:rPr>
                <w:sz w:val="24"/>
                <w:szCs w:val="24"/>
              </w:rPr>
            </w:pPr>
            <w:r w:rsidDel="00000000" w:rsidR="00000000" w:rsidRPr="00000000">
              <w:rPr>
                <w:b w:val="1"/>
                <w:sz w:val="24"/>
                <w:szCs w:val="24"/>
              </w:rPr>
              <w:drawing>
                <wp:inline distB="114300" distT="114300" distL="114300" distR="114300">
                  <wp:extent cx="2606040" cy="2671191"/>
                  <wp:effectExtent b="0" l="0" r="0" t="0"/>
                  <wp:docPr id="20"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2606040" cy="267119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3">
      <w:pPr>
        <w:pStyle w:val="Heading3"/>
        <w:rPr/>
      </w:pPr>
      <w:bookmarkStart w:colFirst="0" w:colLast="0" w:name="_4vdkkmbpfjup" w:id="8"/>
      <w:bookmarkEnd w:id="8"/>
      <w:r w:rsidDel="00000000" w:rsidR="00000000" w:rsidRPr="00000000">
        <w:rPr>
          <w:rtl w:val="0"/>
        </w:rPr>
        <w:t xml:space="preserve">Bok! </w:t>
      </w:r>
      <w:hyperlink r:id="rId20">
        <w:r w:rsidDel="00000000" w:rsidR="00000000" w:rsidRPr="00000000">
          <w:rPr>
            <w:color w:val="1155cc"/>
            <w:u w:val="single"/>
            <w:rtl w:val="0"/>
          </w:rPr>
          <w:t xml:space="preserve">(audio)</w:t>
        </w:r>
      </w:hyperlink>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3121.6210937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4">
            <w:pPr>
              <w:spacing w:line="240" w:lineRule="auto"/>
              <w:rPr/>
            </w:pPr>
            <w:r w:rsidDel="00000000" w:rsidR="00000000" w:rsidRPr="00000000">
              <w:rPr/>
              <w:drawing>
                <wp:inline distB="114300" distT="114300" distL="114300" distR="114300">
                  <wp:extent cx="2606040" cy="1852150"/>
                  <wp:effectExtent b="0" l="0" r="0" t="0"/>
                  <wp:docPr id="12" name="image26.png"/>
                  <a:graphic>
                    <a:graphicData uri="http://schemas.openxmlformats.org/drawingml/2006/picture">
                      <pic:pic>
                        <pic:nvPicPr>
                          <pic:cNvPr id="0" name="image26.png"/>
                          <pic:cNvPicPr preferRelativeResize="0"/>
                        </pic:nvPicPr>
                        <pic:blipFill>
                          <a:blip r:embed="rId21"/>
                          <a:srcRect b="0" l="0" r="0" t="0"/>
                          <a:stretch>
                            <a:fillRect/>
                          </a:stretch>
                        </pic:blipFill>
                        <pic:spPr>
                          <a:xfrm>
                            <a:off x="0" y="0"/>
                            <a:ext cx="2606040" cy="185215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5">
            <w:pPr>
              <w:spacing w:line="240" w:lineRule="auto"/>
              <w:rPr/>
            </w:pPr>
            <w:r w:rsidDel="00000000" w:rsidR="00000000" w:rsidRPr="00000000">
              <w:rPr/>
              <w:drawing>
                <wp:inline distB="114300" distT="114300" distL="114300" distR="114300">
                  <wp:extent cx="2606040" cy="1824228"/>
                  <wp:effectExtent b="0" l="0" r="0" t="0"/>
                  <wp:docPr id="27" name="image24.png"/>
                  <a:graphic>
                    <a:graphicData uri="http://schemas.openxmlformats.org/drawingml/2006/picture">
                      <pic:pic>
                        <pic:nvPicPr>
                          <pic:cNvPr id="0" name="image24.png"/>
                          <pic:cNvPicPr preferRelativeResize="0"/>
                        </pic:nvPicPr>
                        <pic:blipFill>
                          <a:blip r:embed="rId22"/>
                          <a:srcRect b="5482" l="1282" r="66506" t="3566"/>
                          <a:stretch>
                            <a:fillRect/>
                          </a:stretch>
                        </pic:blipFill>
                        <pic:spPr>
                          <a:xfrm>
                            <a:off x="0" y="0"/>
                            <a:ext cx="2606040" cy="182422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6">
      <w:pPr>
        <w:pStyle w:val="Heading1"/>
        <w:rPr>
          <w:color w:val="000000"/>
        </w:rPr>
      </w:pPr>
      <w:bookmarkStart w:colFirst="0" w:colLast="0" w:name="_f4fefj7n6d9z" w:id="9"/>
      <w:bookmarkEnd w:id="9"/>
      <w:r w:rsidDel="00000000" w:rsidR="00000000" w:rsidRPr="00000000">
        <w:rPr>
          <w:color w:val="ad3b7c"/>
          <w:rtl w:val="0"/>
        </w:rPr>
        <w:t xml:space="preserve">|</w:t>
      </w:r>
      <w:r w:rsidDel="00000000" w:rsidR="00000000" w:rsidRPr="00000000">
        <w:rPr>
          <w:rtl w:val="0"/>
        </w:rPr>
        <w:t xml:space="preserve"> </w:t>
      </w:r>
      <w:r w:rsidDel="00000000" w:rsidR="00000000" w:rsidRPr="00000000">
        <w:rPr>
          <w:color w:val="000000"/>
          <w:rtl w:val="0"/>
        </w:rPr>
        <w:t xml:space="preserve">Gender of Nouns (singular)</w:t>
      </w:r>
    </w:p>
    <w:p w:rsidR="00000000" w:rsidDel="00000000" w:rsidP="00000000" w:rsidRDefault="00000000" w:rsidRPr="00000000" w14:paraId="00000057">
      <w:pPr>
        <w:rPr/>
      </w:pPr>
      <w:r w:rsidDel="00000000" w:rsidR="00000000" w:rsidRPr="00000000">
        <w:rPr>
          <w:rtl w:val="0"/>
        </w:rPr>
        <w:t xml:space="preserve">In English the noun gender is related to animacy, meaning that people are considered different from things. In English an inanimate noun (an object, place, or idea) is usually referred to with the pronoun “it;” a person is always a “he” or “she.” The plural “they” can be either animate or inanimate and can often be used to refer to a single person in English.</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In Croatian, the gender of nouns functions differently. All nouns in Croatian belong to one of the three genders: masculine, feminine or neuter, regardless of animacy.</w:t>
      </w:r>
    </w:p>
    <w:p w:rsidR="00000000" w:rsidDel="00000000" w:rsidP="00000000" w:rsidRDefault="00000000" w:rsidRPr="00000000" w14:paraId="0000005A">
      <w:pPr>
        <w:rPr/>
      </w:pPr>
      <w:r w:rsidDel="00000000" w:rsidR="00000000" w:rsidRPr="00000000">
        <w:rPr>
          <w:rtl w:val="0"/>
        </w:rPr>
        <w:t xml:space="preserve">For nouns that refer to things, the gender of a noun has nothing to do with the meaning of the word. Gender for inanimate nouns is only a grammatical category; it is related to how the word ends in its basic (or “dictionary”) form. Figuring out the gender of most nouns will not be difficult; the table below shows how. When you replace a noun referring to an inanimate object with a pronoun, you will need to use the pronoun (on, ona, ono) that corresponds to the noun’s grammatical gender. </w:t>
      </w:r>
    </w:p>
    <w:tbl>
      <w:tblPr>
        <w:tblStyle w:val="Table6"/>
        <w:tblW w:w="89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40"/>
        <w:gridCol w:w="1725"/>
        <w:gridCol w:w="2820"/>
        <w:tblGridChange w:id="0">
          <w:tblGrid>
            <w:gridCol w:w="4440"/>
            <w:gridCol w:w="1725"/>
            <w:gridCol w:w="2820"/>
          </w:tblGrid>
        </w:tblGridChange>
      </w:tblGrid>
      <w:tr>
        <w:trPr>
          <w:cantSplit w:val="0"/>
          <w:trHeight w:val="555" w:hRule="atLeast"/>
          <w:tblHeader w:val="0"/>
        </w:trPr>
        <w:tc>
          <w:tcPr>
            <w:tcBorders>
              <w:top w:color="ffffff" w:space="0" w:sz="18" w:val="single"/>
              <w:left w:color="ffffff" w:space="0" w:sz="18" w:val="single"/>
              <w:bottom w:color="ffffff" w:space="0" w:sz="18" w:val="single"/>
              <w:right w:color="ffffff" w:space="0" w:sz="18" w:val="single"/>
            </w:tcBorders>
            <w:shd w:fill="5d8eaf" w:val="clear"/>
            <w:tcMar>
              <w:top w:w="20.0" w:type="dxa"/>
              <w:left w:w="20.0" w:type="dxa"/>
              <w:bottom w:w="20.0" w:type="dxa"/>
              <w:right w:w="20.0" w:type="dxa"/>
            </w:tcMar>
            <w:vAlign w:val="top"/>
          </w:tcPr>
          <w:p w:rsidR="00000000" w:rsidDel="00000000" w:rsidP="00000000" w:rsidRDefault="00000000" w:rsidRPr="00000000" w14:paraId="0000005B">
            <w:pPr>
              <w:pageBreakBefore w:val="0"/>
              <w:spacing w:line="240" w:lineRule="auto"/>
              <w:jc w:val="center"/>
              <w:rPr>
                <w:b w:val="1"/>
                <w:color w:val="ffffff"/>
                <w:sz w:val="24"/>
                <w:szCs w:val="24"/>
              </w:rPr>
            </w:pPr>
            <w:r w:rsidDel="00000000" w:rsidR="00000000" w:rsidRPr="00000000">
              <w:rPr>
                <w:b w:val="1"/>
                <w:color w:val="ffffff"/>
                <w:sz w:val="24"/>
                <w:szCs w:val="24"/>
                <w:rtl w:val="0"/>
              </w:rPr>
              <w:t xml:space="preserve">Generally, when the dictionary form</w:t>
            </w:r>
          </w:p>
          <w:p w:rsidR="00000000" w:rsidDel="00000000" w:rsidP="00000000" w:rsidRDefault="00000000" w:rsidRPr="00000000" w14:paraId="0000005C">
            <w:pPr>
              <w:pageBreakBefore w:val="0"/>
              <w:spacing w:line="240" w:lineRule="auto"/>
              <w:jc w:val="center"/>
              <w:rPr>
                <w:b w:val="1"/>
                <w:color w:val="ffffff"/>
                <w:sz w:val="24"/>
                <w:szCs w:val="24"/>
              </w:rPr>
            </w:pPr>
            <w:r w:rsidDel="00000000" w:rsidR="00000000" w:rsidRPr="00000000">
              <w:rPr>
                <w:b w:val="1"/>
                <w:color w:val="ffffff"/>
                <w:sz w:val="24"/>
                <w:szCs w:val="24"/>
                <w:rtl w:val="0"/>
              </w:rPr>
              <w:t xml:space="preserve">of the noun ends in:</w:t>
            </w:r>
          </w:p>
        </w:tc>
        <w:tc>
          <w:tcPr>
            <w:tcBorders>
              <w:top w:color="ffffff" w:space="0" w:sz="18" w:val="single"/>
              <w:left w:color="ffffff" w:space="0" w:sz="18" w:val="single"/>
              <w:bottom w:color="ffffff" w:space="0" w:sz="18" w:val="single"/>
              <w:right w:color="ffffff" w:space="0" w:sz="18" w:val="single"/>
            </w:tcBorders>
            <w:shd w:fill="5d8eaf" w:val="clear"/>
            <w:tcMar>
              <w:top w:w="20.0" w:type="dxa"/>
              <w:left w:w="20.0" w:type="dxa"/>
              <w:bottom w:w="20.0" w:type="dxa"/>
              <w:right w:w="20.0" w:type="dxa"/>
            </w:tcMar>
            <w:vAlign w:val="top"/>
          </w:tcPr>
          <w:p w:rsidR="00000000" w:rsidDel="00000000" w:rsidP="00000000" w:rsidRDefault="00000000" w:rsidRPr="00000000" w14:paraId="0000005D">
            <w:pPr>
              <w:pageBreakBefore w:val="0"/>
              <w:spacing w:line="240" w:lineRule="auto"/>
              <w:jc w:val="center"/>
              <w:rPr>
                <w:b w:val="1"/>
                <w:color w:val="ffffff"/>
                <w:sz w:val="24"/>
                <w:szCs w:val="24"/>
              </w:rPr>
            </w:pPr>
            <w:r w:rsidDel="00000000" w:rsidR="00000000" w:rsidRPr="00000000">
              <w:rPr>
                <w:b w:val="1"/>
                <w:color w:val="ffffff"/>
                <w:sz w:val="24"/>
                <w:szCs w:val="24"/>
                <w:rtl w:val="0"/>
              </w:rPr>
              <w:t xml:space="preserve">then the noun is…</w:t>
            </w:r>
          </w:p>
        </w:tc>
        <w:tc>
          <w:tcPr>
            <w:tcBorders>
              <w:top w:color="ffffff" w:space="0" w:sz="18" w:val="single"/>
              <w:left w:color="ffffff" w:space="0" w:sz="18" w:val="single"/>
              <w:bottom w:color="ffffff" w:space="0" w:sz="18" w:val="single"/>
              <w:right w:color="ffffff" w:space="0" w:sz="18" w:val="single"/>
            </w:tcBorders>
            <w:shd w:fill="5d8eaf" w:val="clear"/>
            <w:tcMar>
              <w:top w:w="20.0" w:type="dxa"/>
              <w:left w:w="20.0" w:type="dxa"/>
              <w:bottom w:w="20.0" w:type="dxa"/>
              <w:right w:w="20.0" w:type="dxa"/>
            </w:tcMar>
            <w:vAlign w:val="top"/>
          </w:tcPr>
          <w:p w:rsidR="00000000" w:rsidDel="00000000" w:rsidP="00000000" w:rsidRDefault="00000000" w:rsidRPr="00000000" w14:paraId="0000005E">
            <w:pPr>
              <w:pageBreakBefore w:val="0"/>
              <w:spacing w:line="240" w:lineRule="auto"/>
              <w:jc w:val="center"/>
              <w:rPr>
                <w:b w:val="1"/>
                <w:color w:val="ffffff"/>
                <w:sz w:val="24"/>
                <w:szCs w:val="24"/>
              </w:rPr>
            </w:pPr>
            <w:r w:rsidDel="00000000" w:rsidR="00000000" w:rsidRPr="00000000">
              <w:rPr>
                <w:b w:val="1"/>
                <w:color w:val="ffffff"/>
                <w:sz w:val="24"/>
                <w:szCs w:val="24"/>
                <w:rtl w:val="0"/>
              </w:rPr>
              <w:t xml:space="preserve">and is replaced by the pronoun…</w:t>
            </w:r>
          </w:p>
        </w:tc>
      </w:tr>
      <w:tr>
        <w:trPr>
          <w:cantSplit w:val="0"/>
          <w:trHeight w:val="555" w:hRule="atLeast"/>
          <w:tblHeader w:val="0"/>
        </w:trPr>
        <w:tc>
          <w:tcPr>
            <w:tcBorders>
              <w:top w:color="ffffff" w:space="0" w:sz="18" w:val="single"/>
              <w:left w:color="ffffff" w:space="0" w:sz="18" w:val="single"/>
              <w:bottom w:color="ffffff" w:space="0" w:sz="18" w:val="single"/>
              <w:right w:color="ffffff" w:space="0" w:sz="18" w:val="single"/>
            </w:tcBorders>
            <w:shd w:fill="d9ead3" w:val="clear"/>
            <w:tcMar>
              <w:top w:w="20.0" w:type="dxa"/>
              <w:left w:w="20.0" w:type="dxa"/>
              <w:bottom w:w="20.0" w:type="dxa"/>
              <w:right w:w="20.0" w:type="dxa"/>
            </w:tcMar>
            <w:vAlign w:val="top"/>
          </w:tcPr>
          <w:p w:rsidR="00000000" w:rsidDel="00000000" w:rsidP="00000000" w:rsidRDefault="00000000" w:rsidRPr="00000000" w14:paraId="0000005F">
            <w:pPr>
              <w:pageBreakBefore w:val="0"/>
              <w:spacing w:line="240" w:lineRule="auto"/>
              <w:jc w:val="center"/>
              <w:rPr>
                <w:b w:val="1"/>
                <w:sz w:val="24"/>
                <w:szCs w:val="24"/>
              </w:rPr>
            </w:pPr>
            <w:r w:rsidDel="00000000" w:rsidR="00000000" w:rsidRPr="00000000">
              <w:rPr>
                <w:b w:val="1"/>
                <w:sz w:val="24"/>
                <w:szCs w:val="24"/>
                <w:rtl w:val="0"/>
              </w:rPr>
              <w:t xml:space="preserve">-ø </w:t>
            </w:r>
          </w:p>
          <w:p w:rsidR="00000000" w:rsidDel="00000000" w:rsidP="00000000" w:rsidRDefault="00000000" w:rsidRPr="00000000" w14:paraId="00000060">
            <w:pPr>
              <w:pageBreakBefore w:val="0"/>
              <w:spacing w:line="240" w:lineRule="auto"/>
              <w:jc w:val="center"/>
              <w:rPr>
                <w:sz w:val="24"/>
                <w:szCs w:val="24"/>
              </w:rPr>
            </w:pPr>
            <w:r w:rsidDel="00000000" w:rsidR="00000000" w:rsidRPr="00000000">
              <w:rPr>
                <w:sz w:val="24"/>
                <w:szCs w:val="24"/>
                <w:rtl w:val="0"/>
              </w:rPr>
              <w:t xml:space="preserve">“zero-ending” – ends in a consonant</w:t>
            </w:r>
          </w:p>
          <w:p w:rsidR="00000000" w:rsidDel="00000000" w:rsidP="00000000" w:rsidRDefault="00000000" w:rsidRPr="00000000" w14:paraId="00000061">
            <w:pPr>
              <w:pageBreakBefore w:val="0"/>
              <w:spacing w:line="240" w:lineRule="auto"/>
              <w:jc w:val="center"/>
              <w:rPr>
                <w:i w:val="1"/>
                <w:sz w:val="24"/>
                <w:szCs w:val="24"/>
              </w:rPr>
            </w:pPr>
            <w:r w:rsidDel="00000000" w:rsidR="00000000" w:rsidRPr="00000000">
              <w:rPr>
                <w:i w:val="1"/>
                <w:sz w:val="24"/>
                <w:szCs w:val="24"/>
                <w:rtl w:val="0"/>
              </w:rPr>
              <w:t xml:space="preserve">laptop, mobitel</w:t>
            </w:r>
          </w:p>
        </w:tc>
        <w:tc>
          <w:tcPr>
            <w:tcBorders>
              <w:top w:color="ffffff" w:space="0" w:sz="18" w:val="single"/>
              <w:left w:color="ffffff" w:space="0" w:sz="18" w:val="single"/>
              <w:bottom w:color="ffffff" w:space="0" w:sz="18" w:val="single"/>
              <w:right w:color="ffffff" w:space="0" w:sz="18" w:val="single"/>
            </w:tcBorders>
            <w:shd w:fill="d9ead3" w:val="clear"/>
            <w:tcMar>
              <w:top w:w="20.0" w:type="dxa"/>
              <w:left w:w="20.0" w:type="dxa"/>
              <w:bottom w:w="20.0" w:type="dxa"/>
              <w:right w:w="20.0" w:type="dxa"/>
            </w:tcMar>
            <w:vAlign w:val="top"/>
          </w:tcPr>
          <w:p w:rsidR="00000000" w:rsidDel="00000000" w:rsidP="00000000" w:rsidRDefault="00000000" w:rsidRPr="00000000" w14:paraId="00000062">
            <w:pPr>
              <w:pageBreakBefore w:val="0"/>
              <w:spacing w:line="240" w:lineRule="auto"/>
              <w:jc w:val="center"/>
              <w:rPr>
                <w:sz w:val="24"/>
                <w:szCs w:val="24"/>
              </w:rPr>
            </w:pPr>
            <w:r w:rsidDel="00000000" w:rsidR="00000000" w:rsidRPr="00000000">
              <w:rPr>
                <w:rtl w:val="0"/>
              </w:rPr>
            </w:r>
          </w:p>
          <w:p w:rsidR="00000000" w:rsidDel="00000000" w:rsidP="00000000" w:rsidRDefault="00000000" w:rsidRPr="00000000" w14:paraId="00000063">
            <w:pPr>
              <w:pageBreakBefore w:val="0"/>
              <w:spacing w:line="240" w:lineRule="auto"/>
              <w:jc w:val="center"/>
              <w:rPr>
                <w:sz w:val="24"/>
                <w:szCs w:val="24"/>
              </w:rPr>
            </w:pPr>
            <w:r w:rsidDel="00000000" w:rsidR="00000000" w:rsidRPr="00000000">
              <w:rPr>
                <w:sz w:val="24"/>
                <w:szCs w:val="24"/>
                <w:rtl w:val="0"/>
              </w:rPr>
              <w:t xml:space="preserve">masculine</w:t>
            </w:r>
          </w:p>
        </w:tc>
        <w:tc>
          <w:tcPr>
            <w:tcBorders>
              <w:top w:color="ffffff" w:space="0" w:sz="18" w:val="single"/>
              <w:left w:color="ffffff" w:space="0" w:sz="18" w:val="single"/>
              <w:bottom w:color="ffffff" w:space="0" w:sz="18" w:val="single"/>
              <w:right w:color="ffffff" w:space="0" w:sz="18" w:val="single"/>
            </w:tcBorders>
            <w:shd w:fill="d9ead3" w:val="clear"/>
            <w:tcMar>
              <w:top w:w="20.0" w:type="dxa"/>
              <w:left w:w="20.0" w:type="dxa"/>
              <w:bottom w:w="20.0" w:type="dxa"/>
              <w:right w:w="20.0" w:type="dxa"/>
            </w:tcMar>
            <w:vAlign w:val="top"/>
          </w:tcPr>
          <w:p w:rsidR="00000000" w:rsidDel="00000000" w:rsidP="00000000" w:rsidRDefault="00000000" w:rsidRPr="00000000" w14:paraId="00000064">
            <w:pPr>
              <w:pageBreakBefore w:val="0"/>
              <w:spacing w:line="240" w:lineRule="auto"/>
              <w:jc w:val="center"/>
              <w:rPr>
                <w:sz w:val="24"/>
                <w:szCs w:val="24"/>
              </w:rPr>
            </w:pPr>
            <w:r w:rsidDel="00000000" w:rsidR="00000000" w:rsidRPr="00000000">
              <w:rPr>
                <w:rtl w:val="0"/>
              </w:rPr>
            </w:r>
          </w:p>
          <w:p w:rsidR="00000000" w:rsidDel="00000000" w:rsidP="00000000" w:rsidRDefault="00000000" w:rsidRPr="00000000" w14:paraId="00000065">
            <w:pPr>
              <w:pageBreakBefore w:val="0"/>
              <w:spacing w:line="240" w:lineRule="auto"/>
              <w:jc w:val="center"/>
              <w:rPr>
                <w:sz w:val="24"/>
                <w:szCs w:val="24"/>
              </w:rPr>
            </w:pPr>
            <w:r w:rsidDel="00000000" w:rsidR="00000000" w:rsidRPr="00000000">
              <w:rPr>
                <w:sz w:val="24"/>
                <w:szCs w:val="24"/>
                <w:rtl w:val="0"/>
              </w:rPr>
              <w:t xml:space="preserve">on</w:t>
            </w:r>
          </w:p>
        </w:tc>
      </w:tr>
      <w:tr>
        <w:trPr>
          <w:cantSplit w:val="0"/>
          <w:trHeight w:val="315" w:hRule="atLeast"/>
          <w:tblHeader w:val="0"/>
        </w:trPr>
        <w:tc>
          <w:tcPr>
            <w:tcBorders>
              <w:top w:color="ffffff" w:space="0" w:sz="18" w:val="single"/>
              <w:left w:color="ffffff" w:space="0" w:sz="18" w:val="single"/>
              <w:bottom w:color="ffffff" w:space="0" w:sz="18" w:val="single"/>
              <w:right w:color="ffffff" w:space="0" w:sz="18" w:val="single"/>
            </w:tcBorders>
            <w:shd w:fill="f9f0d4" w:val="clear"/>
            <w:tcMar>
              <w:top w:w="20.0" w:type="dxa"/>
              <w:left w:w="20.0" w:type="dxa"/>
              <w:bottom w:w="20.0" w:type="dxa"/>
              <w:right w:w="20.0" w:type="dxa"/>
            </w:tcMar>
            <w:vAlign w:val="top"/>
          </w:tcPr>
          <w:p w:rsidR="00000000" w:rsidDel="00000000" w:rsidP="00000000" w:rsidRDefault="00000000" w:rsidRPr="00000000" w14:paraId="00000066">
            <w:pPr>
              <w:pageBreakBefore w:val="0"/>
              <w:spacing w:line="240" w:lineRule="auto"/>
              <w:jc w:val="center"/>
              <w:rPr>
                <w:b w:val="1"/>
                <w:sz w:val="24"/>
                <w:szCs w:val="24"/>
              </w:rPr>
            </w:pPr>
            <w:r w:rsidDel="00000000" w:rsidR="00000000" w:rsidRPr="00000000">
              <w:rPr>
                <w:b w:val="1"/>
                <w:sz w:val="24"/>
                <w:szCs w:val="24"/>
                <w:rtl w:val="0"/>
              </w:rPr>
              <w:t xml:space="preserve">-а </w:t>
            </w:r>
          </w:p>
          <w:p w:rsidR="00000000" w:rsidDel="00000000" w:rsidP="00000000" w:rsidRDefault="00000000" w:rsidRPr="00000000" w14:paraId="00000067">
            <w:pPr>
              <w:pageBreakBefore w:val="0"/>
              <w:spacing w:line="240" w:lineRule="auto"/>
              <w:jc w:val="center"/>
              <w:rPr>
                <w:i w:val="1"/>
                <w:color w:val="ff0000"/>
                <w:sz w:val="24"/>
                <w:szCs w:val="24"/>
              </w:rPr>
            </w:pPr>
            <w:r w:rsidDel="00000000" w:rsidR="00000000" w:rsidRPr="00000000">
              <w:rPr>
                <w:i w:val="1"/>
                <w:sz w:val="24"/>
                <w:szCs w:val="24"/>
                <w:rtl w:val="0"/>
              </w:rPr>
              <w:t xml:space="preserve">mam</w:t>
            </w:r>
            <w:r w:rsidDel="00000000" w:rsidR="00000000" w:rsidRPr="00000000">
              <w:rPr>
                <w:i w:val="1"/>
                <w:color w:val="ff0000"/>
                <w:sz w:val="24"/>
                <w:szCs w:val="24"/>
                <w:rtl w:val="0"/>
              </w:rPr>
              <w:t xml:space="preserve">a</w:t>
            </w:r>
            <w:r w:rsidDel="00000000" w:rsidR="00000000" w:rsidRPr="00000000">
              <w:rPr>
                <w:i w:val="1"/>
                <w:sz w:val="24"/>
                <w:szCs w:val="24"/>
                <w:rtl w:val="0"/>
              </w:rPr>
              <w:t xml:space="preserve">, knjig</w:t>
            </w:r>
            <w:r w:rsidDel="00000000" w:rsidR="00000000" w:rsidRPr="00000000">
              <w:rPr>
                <w:i w:val="1"/>
                <w:color w:val="ff0000"/>
                <w:sz w:val="24"/>
                <w:szCs w:val="24"/>
                <w:rtl w:val="0"/>
              </w:rPr>
              <w:t xml:space="preserve">a</w:t>
            </w:r>
          </w:p>
        </w:tc>
        <w:tc>
          <w:tcPr>
            <w:tcBorders>
              <w:top w:color="ffffff" w:space="0" w:sz="18" w:val="single"/>
              <w:left w:color="ffffff" w:space="0" w:sz="18" w:val="single"/>
              <w:bottom w:color="ffffff" w:space="0" w:sz="18" w:val="single"/>
              <w:right w:color="ffffff" w:space="0" w:sz="18" w:val="single"/>
            </w:tcBorders>
            <w:shd w:fill="f9f0d4" w:val="clear"/>
            <w:tcMar>
              <w:top w:w="20.0" w:type="dxa"/>
              <w:left w:w="20.0" w:type="dxa"/>
              <w:bottom w:w="20.0" w:type="dxa"/>
              <w:right w:w="20.0" w:type="dxa"/>
            </w:tcMar>
            <w:vAlign w:val="top"/>
          </w:tcPr>
          <w:p w:rsidR="00000000" w:rsidDel="00000000" w:rsidP="00000000" w:rsidRDefault="00000000" w:rsidRPr="00000000" w14:paraId="00000068">
            <w:pPr>
              <w:pageBreakBefore w:val="0"/>
              <w:spacing w:line="240" w:lineRule="auto"/>
              <w:jc w:val="center"/>
              <w:rPr>
                <w:sz w:val="24"/>
                <w:szCs w:val="24"/>
              </w:rPr>
            </w:pPr>
            <w:r w:rsidDel="00000000" w:rsidR="00000000" w:rsidRPr="00000000">
              <w:rPr>
                <w:sz w:val="24"/>
                <w:szCs w:val="24"/>
                <w:rtl w:val="0"/>
              </w:rPr>
              <w:t xml:space="preserve">feminine</w:t>
            </w:r>
          </w:p>
        </w:tc>
        <w:tc>
          <w:tcPr>
            <w:tcBorders>
              <w:top w:color="ffffff" w:space="0" w:sz="18" w:val="single"/>
              <w:left w:color="ffffff" w:space="0" w:sz="18" w:val="single"/>
              <w:bottom w:color="ffffff" w:space="0" w:sz="18" w:val="single"/>
              <w:right w:color="ffffff" w:space="0" w:sz="18" w:val="single"/>
            </w:tcBorders>
            <w:shd w:fill="f9f0d4" w:val="clear"/>
            <w:tcMar>
              <w:top w:w="20.0" w:type="dxa"/>
              <w:left w:w="20.0" w:type="dxa"/>
              <w:bottom w:w="20.0" w:type="dxa"/>
              <w:right w:w="20.0" w:type="dxa"/>
            </w:tcMar>
            <w:vAlign w:val="top"/>
          </w:tcPr>
          <w:p w:rsidR="00000000" w:rsidDel="00000000" w:rsidP="00000000" w:rsidRDefault="00000000" w:rsidRPr="00000000" w14:paraId="00000069">
            <w:pPr>
              <w:pageBreakBefore w:val="0"/>
              <w:spacing w:line="240" w:lineRule="auto"/>
              <w:jc w:val="center"/>
              <w:rPr>
                <w:sz w:val="24"/>
                <w:szCs w:val="24"/>
              </w:rPr>
            </w:pPr>
            <w:r w:rsidDel="00000000" w:rsidR="00000000" w:rsidRPr="00000000">
              <w:rPr>
                <w:sz w:val="24"/>
                <w:szCs w:val="24"/>
                <w:rtl w:val="0"/>
              </w:rPr>
              <w:t xml:space="preserve">ona</w:t>
            </w:r>
          </w:p>
        </w:tc>
      </w:tr>
      <w:tr>
        <w:trPr>
          <w:cantSplit w:val="0"/>
          <w:trHeight w:val="315" w:hRule="atLeast"/>
          <w:tblHeader w:val="0"/>
        </w:trPr>
        <w:tc>
          <w:tcPr>
            <w:tcBorders>
              <w:top w:color="ffffff" w:space="0" w:sz="18" w:val="single"/>
              <w:left w:color="ffffff" w:space="0" w:sz="18" w:val="single"/>
              <w:bottom w:color="ffffff" w:space="0" w:sz="18" w:val="single"/>
              <w:right w:color="ffffff" w:space="0" w:sz="18" w:val="single"/>
            </w:tcBorders>
            <w:shd w:fill="f4cccc" w:val="clear"/>
            <w:tcMar>
              <w:top w:w="20.0" w:type="dxa"/>
              <w:left w:w="20.0" w:type="dxa"/>
              <w:bottom w:w="20.0" w:type="dxa"/>
              <w:right w:w="20.0" w:type="dxa"/>
            </w:tcMar>
            <w:vAlign w:val="top"/>
          </w:tcPr>
          <w:p w:rsidR="00000000" w:rsidDel="00000000" w:rsidP="00000000" w:rsidRDefault="00000000" w:rsidRPr="00000000" w14:paraId="0000006A">
            <w:pPr>
              <w:pageBreakBefore w:val="0"/>
              <w:spacing w:line="240" w:lineRule="auto"/>
              <w:jc w:val="center"/>
              <w:rPr>
                <w:b w:val="1"/>
                <w:sz w:val="24"/>
                <w:szCs w:val="24"/>
              </w:rPr>
            </w:pPr>
            <w:r w:rsidDel="00000000" w:rsidR="00000000" w:rsidRPr="00000000">
              <w:rPr>
                <w:b w:val="1"/>
                <w:sz w:val="24"/>
                <w:szCs w:val="24"/>
                <w:rtl w:val="0"/>
              </w:rPr>
              <w:t xml:space="preserve">-о </w:t>
            </w:r>
            <w:r w:rsidDel="00000000" w:rsidR="00000000" w:rsidRPr="00000000">
              <w:rPr>
                <w:sz w:val="24"/>
                <w:szCs w:val="24"/>
                <w:rtl w:val="0"/>
              </w:rPr>
              <w:t xml:space="preserve"> / </w:t>
            </w:r>
            <w:r w:rsidDel="00000000" w:rsidR="00000000" w:rsidRPr="00000000">
              <w:rPr>
                <w:b w:val="1"/>
                <w:sz w:val="24"/>
                <w:szCs w:val="24"/>
                <w:rtl w:val="0"/>
              </w:rPr>
              <w:t xml:space="preserve">-e </w:t>
            </w:r>
          </w:p>
          <w:p w:rsidR="00000000" w:rsidDel="00000000" w:rsidP="00000000" w:rsidRDefault="00000000" w:rsidRPr="00000000" w14:paraId="0000006B">
            <w:pPr>
              <w:pageBreakBefore w:val="0"/>
              <w:spacing w:line="240" w:lineRule="auto"/>
              <w:jc w:val="center"/>
              <w:rPr>
                <w:i w:val="1"/>
                <w:color w:val="ff0000"/>
                <w:sz w:val="24"/>
                <w:szCs w:val="24"/>
              </w:rPr>
            </w:pPr>
            <w:r w:rsidDel="00000000" w:rsidR="00000000" w:rsidRPr="00000000">
              <w:rPr>
                <w:i w:val="1"/>
                <w:sz w:val="24"/>
                <w:szCs w:val="24"/>
                <w:rtl w:val="0"/>
              </w:rPr>
              <w:t xml:space="preserve">ogledal</w:t>
            </w:r>
            <w:r w:rsidDel="00000000" w:rsidR="00000000" w:rsidRPr="00000000">
              <w:rPr>
                <w:i w:val="1"/>
                <w:color w:val="ff0000"/>
                <w:sz w:val="24"/>
                <w:szCs w:val="24"/>
                <w:rtl w:val="0"/>
              </w:rPr>
              <w:t xml:space="preserve">o</w:t>
            </w:r>
            <w:r w:rsidDel="00000000" w:rsidR="00000000" w:rsidRPr="00000000">
              <w:rPr>
                <w:i w:val="1"/>
                <w:sz w:val="24"/>
                <w:szCs w:val="24"/>
                <w:rtl w:val="0"/>
              </w:rPr>
              <w:t xml:space="preserve">, sunc</w:t>
            </w:r>
            <w:r w:rsidDel="00000000" w:rsidR="00000000" w:rsidRPr="00000000">
              <w:rPr>
                <w:i w:val="1"/>
                <w:color w:val="ff0000"/>
                <w:sz w:val="24"/>
                <w:szCs w:val="24"/>
                <w:rtl w:val="0"/>
              </w:rPr>
              <w:t xml:space="preserve">e</w:t>
            </w:r>
          </w:p>
        </w:tc>
        <w:tc>
          <w:tcPr>
            <w:tcBorders>
              <w:top w:color="ffffff" w:space="0" w:sz="18" w:val="single"/>
              <w:left w:color="ffffff" w:space="0" w:sz="18" w:val="single"/>
              <w:bottom w:color="ffffff" w:space="0" w:sz="18" w:val="single"/>
              <w:right w:color="ffffff" w:space="0" w:sz="18" w:val="single"/>
            </w:tcBorders>
            <w:shd w:fill="f4cccc" w:val="clear"/>
            <w:tcMar>
              <w:top w:w="20.0" w:type="dxa"/>
              <w:left w:w="20.0" w:type="dxa"/>
              <w:bottom w:w="20.0" w:type="dxa"/>
              <w:right w:w="20.0" w:type="dxa"/>
            </w:tcMar>
            <w:vAlign w:val="top"/>
          </w:tcPr>
          <w:p w:rsidR="00000000" w:rsidDel="00000000" w:rsidP="00000000" w:rsidRDefault="00000000" w:rsidRPr="00000000" w14:paraId="0000006C">
            <w:pPr>
              <w:pageBreakBefore w:val="0"/>
              <w:spacing w:line="240" w:lineRule="auto"/>
              <w:jc w:val="center"/>
              <w:rPr>
                <w:sz w:val="24"/>
                <w:szCs w:val="24"/>
              </w:rPr>
            </w:pPr>
            <w:r w:rsidDel="00000000" w:rsidR="00000000" w:rsidRPr="00000000">
              <w:rPr>
                <w:sz w:val="24"/>
                <w:szCs w:val="24"/>
                <w:rtl w:val="0"/>
              </w:rPr>
              <w:t xml:space="preserve">neuter</w:t>
            </w:r>
          </w:p>
        </w:tc>
        <w:tc>
          <w:tcPr>
            <w:tcBorders>
              <w:top w:color="ffffff" w:space="0" w:sz="18" w:val="single"/>
              <w:left w:color="ffffff" w:space="0" w:sz="18" w:val="single"/>
              <w:bottom w:color="ffffff" w:space="0" w:sz="18" w:val="single"/>
              <w:right w:color="ffffff" w:space="0" w:sz="18" w:val="single"/>
            </w:tcBorders>
            <w:shd w:fill="f4cccc" w:val="clear"/>
            <w:tcMar>
              <w:top w:w="20.0" w:type="dxa"/>
              <w:left w:w="20.0" w:type="dxa"/>
              <w:bottom w:w="20.0" w:type="dxa"/>
              <w:right w:w="20.0" w:type="dxa"/>
            </w:tcMar>
            <w:vAlign w:val="top"/>
          </w:tcPr>
          <w:p w:rsidR="00000000" w:rsidDel="00000000" w:rsidP="00000000" w:rsidRDefault="00000000" w:rsidRPr="00000000" w14:paraId="0000006D">
            <w:pPr>
              <w:pageBreakBefore w:val="0"/>
              <w:spacing w:line="240" w:lineRule="auto"/>
              <w:jc w:val="center"/>
              <w:rPr>
                <w:sz w:val="24"/>
                <w:szCs w:val="24"/>
              </w:rPr>
            </w:pPr>
            <w:r w:rsidDel="00000000" w:rsidR="00000000" w:rsidRPr="00000000">
              <w:rPr>
                <w:sz w:val="24"/>
                <w:szCs w:val="24"/>
                <w:rtl w:val="0"/>
              </w:rPr>
              <w:t xml:space="preserve">ono</w:t>
            </w:r>
          </w:p>
        </w:tc>
      </w:tr>
    </w:tbl>
    <w:p w:rsidR="00000000" w:rsidDel="00000000" w:rsidP="00000000" w:rsidRDefault="00000000" w:rsidRPr="00000000" w14:paraId="0000006E">
      <w:pPr>
        <w:pStyle w:val="Heading1"/>
        <w:rPr/>
      </w:pPr>
      <w:bookmarkStart w:colFirst="0" w:colLast="0" w:name="_5vnmxl8ei6ra" w:id="10"/>
      <w:bookmarkEnd w:id="10"/>
      <w:r w:rsidDel="00000000" w:rsidR="00000000" w:rsidRPr="00000000">
        <w:rPr>
          <w:rtl w:val="0"/>
        </w:rPr>
        <w:t xml:space="preserve">1.1 Zadatak 8. Rod (gender)</w:t>
      </w:r>
    </w:p>
    <w:p w:rsidR="00000000" w:rsidDel="00000000" w:rsidP="00000000" w:rsidRDefault="00000000" w:rsidRPr="00000000" w14:paraId="0000006F">
      <w:pPr>
        <w:rPr/>
      </w:pPr>
      <w:r w:rsidDel="00000000" w:rsidR="00000000" w:rsidRPr="00000000">
        <w:rPr>
          <w:rtl w:val="0"/>
        </w:rPr>
        <w:t xml:space="preserve">Look at the following three pictures in each task. Choose the correct one in order to complete the sentence. Be sure that your choice is grammatically and logically correct. </w:t>
      </w:r>
    </w:p>
    <w:p w:rsidR="00000000" w:rsidDel="00000000" w:rsidP="00000000" w:rsidRDefault="00000000" w:rsidRPr="00000000" w14:paraId="00000070">
      <w:pPr>
        <w:rPr/>
      </w:pPr>
      <w:r w:rsidDel="00000000" w:rsidR="00000000" w:rsidRPr="00000000">
        <w:rPr>
          <w:rtl w:val="0"/>
        </w:rPr>
        <w:t xml:space="preserve">[h5p id="682"]</w:t>
      </w:r>
    </w:p>
    <w:p w:rsidR="00000000" w:rsidDel="00000000" w:rsidP="00000000" w:rsidRDefault="00000000" w:rsidRPr="00000000" w14:paraId="00000071">
      <w:pPr>
        <w:pStyle w:val="Heading1"/>
        <w:rPr/>
      </w:pPr>
      <w:bookmarkStart w:colFirst="0" w:colLast="0" w:name="_e0kg007qvixq" w:id="11"/>
      <w:bookmarkEnd w:id="11"/>
      <w:r w:rsidDel="00000000" w:rsidR="00000000" w:rsidRPr="00000000">
        <w:rPr>
          <w:rtl w:val="0"/>
        </w:rPr>
        <w:t xml:space="preserve">1.1 Zadatak 9. Države i rod</w:t>
      </w:r>
    </w:p>
    <w:p w:rsidR="00000000" w:rsidDel="00000000" w:rsidP="00000000" w:rsidRDefault="00000000" w:rsidRPr="00000000" w14:paraId="00000072">
      <w:pPr>
        <w:rPr>
          <w:sz w:val="24"/>
          <w:szCs w:val="24"/>
        </w:rPr>
      </w:pPr>
      <w:r w:rsidDel="00000000" w:rsidR="00000000" w:rsidRPr="00000000">
        <w:rPr>
          <w:rtl w:val="0"/>
        </w:rPr>
        <w:t xml:space="preserve">Which of the following </w:t>
      </w:r>
      <w:r w:rsidDel="00000000" w:rsidR="00000000" w:rsidRPr="00000000">
        <w:rPr>
          <w:rtl w:val="0"/>
        </w:rPr>
        <w:t xml:space="preserve">flags</w:t>
      </w:r>
      <w:r w:rsidDel="00000000" w:rsidR="00000000" w:rsidRPr="00000000">
        <w:rPr>
          <w:rtl w:val="0"/>
        </w:rPr>
        <w:t xml:space="preserve"> represent the name of a country in masculine gender?</w:t>
      </w: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cccccc" w:space="0" w:sz="18" w:val="single"/>
              <w:left w:color="cccccc" w:space="0" w:sz="18" w:val="single"/>
              <w:bottom w:color="cccccc" w:space="0" w:sz="18" w:val="single"/>
              <w:right w:color="cccccc" w:space="0" w:sz="1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3">
            <w:pPr>
              <w:widowControl w:val="0"/>
              <w:spacing w:line="240" w:lineRule="auto"/>
              <w:jc w:val="center"/>
              <w:rPr>
                <w:sz w:val="24"/>
                <w:szCs w:val="24"/>
              </w:rPr>
            </w:pPr>
            <w:hyperlink r:id="rId23">
              <w:r w:rsidDel="00000000" w:rsidR="00000000" w:rsidRPr="00000000">
                <w:rPr>
                  <w:color w:val="1155cc"/>
                  <w:sz w:val="24"/>
                  <w:szCs w:val="24"/>
                  <w:u w:val="single"/>
                </w:rPr>
                <w:drawing>
                  <wp:inline distB="114300" distT="114300" distL="114300" distR="114300">
                    <wp:extent cx="1352550" cy="901700"/>
                    <wp:effectExtent b="0" l="0" r="0" t="0"/>
                    <wp:docPr id="21" name="image17.png"/>
                    <a:graphic>
                      <a:graphicData uri="http://schemas.openxmlformats.org/drawingml/2006/picture">
                        <pic:pic>
                          <pic:nvPicPr>
                            <pic:cNvPr id="0" name="image17.png"/>
                            <pic:cNvPicPr preferRelativeResize="0"/>
                          </pic:nvPicPr>
                          <pic:blipFill>
                            <a:blip r:embed="rId24"/>
                            <a:srcRect b="0" l="0" r="0" t="0"/>
                            <a:stretch>
                              <a:fillRect/>
                            </a:stretch>
                          </pic:blipFill>
                          <pic:spPr>
                            <a:xfrm>
                              <a:off x="0" y="0"/>
                              <a:ext cx="1352550" cy="901700"/>
                            </a:xfrm>
                            <a:prstGeom prst="rect"/>
                            <a:ln/>
                          </pic:spPr>
                        </pic:pic>
                      </a:graphicData>
                    </a:graphic>
                  </wp:inline>
                </w:drawing>
              </w:r>
            </w:hyperlink>
            <w:r w:rsidDel="00000000" w:rsidR="00000000" w:rsidRPr="00000000">
              <w:rPr>
                <w:rtl w:val="0"/>
              </w:rPr>
            </w:r>
          </w:p>
        </w:tc>
        <w:tc>
          <w:tcPr>
            <w:tcBorders>
              <w:top w:color="cccccc" w:space="0" w:sz="18" w:val="single"/>
              <w:left w:color="cccccc" w:space="0" w:sz="18" w:val="single"/>
              <w:bottom w:color="cccccc" w:space="0" w:sz="18" w:val="single"/>
              <w:right w:color="cccccc" w:space="0" w:sz="1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4">
            <w:pPr>
              <w:pageBreakBefore w:val="0"/>
              <w:jc w:val="center"/>
              <w:rPr>
                <w:sz w:val="24"/>
                <w:szCs w:val="24"/>
              </w:rPr>
            </w:pPr>
            <w:r w:rsidDel="00000000" w:rsidR="00000000" w:rsidRPr="00000000">
              <w:rPr>
                <w:sz w:val="24"/>
                <w:szCs w:val="24"/>
              </w:rPr>
              <w:drawing>
                <wp:inline distB="114300" distT="114300" distL="114300" distR="114300">
                  <wp:extent cx="1304925" cy="863600"/>
                  <wp:effectExtent b="0" l="0" r="0" t="0"/>
                  <wp:docPr id="24" name="image23.png"/>
                  <a:graphic>
                    <a:graphicData uri="http://schemas.openxmlformats.org/drawingml/2006/picture">
                      <pic:pic>
                        <pic:nvPicPr>
                          <pic:cNvPr id="0" name="image23.png"/>
                          <pic:cNvPicPr preferRelativeResize="0"/>
                        </pic:nvPicPr>
                        <pic:blipFill>
                          <a:blip r:embed="rId25"/>
                          <a:srcRect b="0" l="0" r="0" t="0"/>
                          <a:stretch>
                            <a:fillRect/>
                          </a:stretch>
                        </pic:blipFill>
                        <pic:spPr>
                          <a:xfrm>
                            <a:off x="0" y="0"/>
                            <a:ext cx="1304925" cy="863600"/>
                          </a:xfrm>
                          <a:prstGeom prst="rect"/>
                          <a:ln/>
                        </pic:spPr>
                      </pic:pic>
                    </a:graphicData>
                  </a:graphic>
                </wp:inline>
              </w:drawing>
            </w:r>
            <w:r w:rsidDel="00000000" w:rsidR="00000000" w:rsidRPr="00000000">
              <w:rPr>
                <w:rtl w:val="0"/>
              </w:rPr>
            </w:r>
          </w:p>
        </w:tc>
        <w:tc>
          <w:tcPr>
            <w:tcBorders>
              <w:top w:color="cccccc" w:space="0" w:sz="18" w:val="single"/>
              <w:left w:color="cccccc" w:space="0" w:sz="18" w:val="single"/>
              <w:bottom w:color="cccccc" w:space="0" w:sz="18" w:val="single"/>
              <w:right w:color="cccccc" w:space="0" w:sz="1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5">
            <w:pPr>
              <w:pageBreakBefore w:val="0"/>
              <w:jc w:val="center"/>
              <w:rPr>
                <w:sz w:val="24"/>
                <w:szCs w:val="24"/>
              </w:rPr>
            </w:pPr>
            <w:hyperlink r:id="rId26">
              <w:r w:rsidDel="00000000" w:rsidR="00000000" w:rsidRPr="00000000">
                <w:rPr>
                  <w:color w:val="1155cc"/>
                  <w:sz w:val="24"/>
                  <w:szCs w:val="24"/>
                  <w:u w:val="single"/>
                </w:rPr>
                <w:drawing>
                  <wp:inline distB="114300" distT="114300" distL="114300" distR="114300">
                    <wp:extent cx="1343025" cy="800100"/>
                    <wp:effectExtent b="0" l="0" r="0" t="0"/>
                    <wp:docPr id="18"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1343025" cy="800100"/>
                            </a:xfrm>
                            <a:prstGeom prst="rect"/>
                            <a:ln/>
                          </pic:spPr>
                        </pic:pic>
                      </a:graphicData>
                    </a:graphic>
                  </wp:inline>
                </w:drawing>
              </w:r>
            </w:hyperlink>
            <w:r w:rsidDel="00000000" w:rsidR="00000000" w:rsidRPr="00000000">
              <w:rPr>
                <w:rtl w:val="0"/>
              </w:rPr>
            </w:r>
          </w:p>
        </w:tc>
        <w:tc>
          <w:tcPr>
            <w:tcBorders>
              <w:top w:color="cccccc" w:space="0" w:sz="18" w:val="single"/>
              <w:left w:color="cccccc" w:space="0" w:sz="18" w:val="single"/>
              <w:bottom w:color="cccccc" w:space="0" w:sz="18" w:val="single"/>
              <w:right w:color="cccccc" w:space="0" w:sz="1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hyperlink r:id="rId28">
              <w:r w:rsidDel="00000000" w:rsidR="00000000" w:rsidRPr="00000000">
                <w:rPr>
                  <w:color w:val="1155cc"/>
                  <w:sz w:val="24"/>
                  <w:szCs w:val="24"/>
                  <w:u w:val="single"/>
                </w:rPr>
                <w:drawing>
                  <wp:inline distB="114300" distT="114300" distL="114300" distR="114300">
                    <wp:extent cx="1352550" cy="952500"/>
                    <wp:effectExtent b="0" l="0" r="0" t="0"/>
                    <wp:docPr id="22" name="image16.png"/>
                    <a:graphic>
                      <a:graphicData uri="http://schemas.openxmlformats.org/drawingml/2006/picture">
                        <pic:pic>
                          <pic:nvPicPr>
                            <pic:cNvPr id="0" name="image16.png"/>
                            <pic:cNvPicPr preferRelativeResize="0"/>
                          </pic:nvPicPr>
                          <pic:blipFill>
                            <a:blip r:embed="rId29"/>
                            <a:srcRect b="0" l="0" r="0" t="0"/>
                            <a:stretch>
                              <a:fillRect/>
                            </a:stretch>
                          </pic:blipFill>
                          <pic:spPr>
                            <a:xfrm>
                              <a:off x="0" y="0"/>
                              <a:ext cx="1352550" cy="952500"/>
                            </a:xfrm>
                            <a:prstGeom prst="rect"/>
                            <a:ln/>
                          </pic:spPr>
                        </pic:pic>
                      </a:graphicData>
                    </a:graphic>
                  </wp:inline>
                </w:drawing>
              </w:r>
            </w:hyperlink>
            <w:r w:rsidDel="00000000" w:rsidR="00000000" w:rsidRPr="00000000">
              <w:rPr>
                <w:rtl w:val="0"/>
              </w:rPr>
            </w:r>
          </w:p>
        </w:tc>
      </w:tr>
      <w:tr>
        <w:trPr>
          <w:cantSplit w:val="0"/>
          <w:tblHeader w:val="0"/>
        </w:trPr>
        <w:tc>
          <w:tcPr>
            <w:tcBorders>
              <w:top w:color="cccccc" w:space="0" w:sz="18" w:val="single"/>
              <w:left w:color="cccccc" w:space="0" w:sz="18" w:val="single"/>
              <w:bottom w:color="cccccc" w:space="0" w:sz="18" w:val="single"/>
              <w:right w:color="cccccc" w:space="0" w:sz="1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7">
            <w:pPr>
              <w:widowControl w:val="0"/>
              <w:spacing w:line="240" w:lineRule="auto"/>
              <w:jc w:val="center"/>
              <w:rPr>
                <w:sz w:val="24"/>
                <w:szCs w:val="24"/>
              </w:rPr>
            </w:pPr>
            <w:hyperlink r:id="rId30">
              <w:r w:rsidDel="00000000" w:rsidR="00000000" w:rsidRPr="00000000">
                <w:rPr>
                  <w:color w:val="1155cc"/>
                  <w:sz w:val="24"/>
                  <w:szCs w:val="24"/>
                  <w:u w:val="single"/>
                </w:rPr>
                <w:drawing>
                  <wp:inline distB="114300" distT="114300" distL="114300" distR="114300">
                    <wp:extent cx="1352550" cy="711200"/>
                    <wp:effectExtent b="0" l="0" r="0" t="0"/>
                    <wp:docPr id="15"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1352550" cy="711200"/>
                            </a:xfrm>
                            <a:prstGeom prst="rect"/>
                            <a:ln/>
                          </pic:spPr>
                        </pic:pic>
                      </a:graphicData>
                    </a:graphic>
                  </wp:inline>
                </w:drawing>
              </w:r>
            </w:hyperlink>
            <w:r w:rsidDel="00000000" w:rsidR="00000000" w:rsidRPr="00000000">
              <w:rPr>
                <w:rtl w:val="0"/>
              </w:rPr>
            </w:r>
          </w:p>
        </w:tc>
        <w:tc>
          <w:tcPr>
            <w:tcBorders>
              <w:top w:color="cccccc" w:space="0" w:sz="18" w:val="single"/>
              <w:left w:color="cccccc" w:space="0" w:sz="18" w:val="single"/>
              <w:bottom w:color="cccccc" w:space="0" w:sz="18" w:val="single"/>
              <w:right w:color="cccccc" w:space="0" w:sz="1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8">
            <w:pPr>
              <w:pageBreakBefore w:val="0"/>
              <w:jc w:val="center"/>
              <w:rPr>
                <w:sz w:val="24"/>
                <w:szCs w:val="24"/>
              </w:rPr>
            </w:pPr>
            <w:hyperlink r:id="rId32">
              <w:r w:rsidDel="00000000" w:rsidR="00000000" w:rsidRPr="00000000">
                <w:rPr>
                  <w:color w:val="1155cc"/>
                  <w:sz w:val="24"/>
                  <w:szCs w:val="24"/>
                  <w:u w:val="single"/>
                </w:rPr>
                <w:drawing>
                  <wp:inline distB="114300" distT="114300" distL="114300" distR="114300">
                    <wp:extent cx="1352550" cy="673100"/>
                    <wp:effectExtent b="0" l="0" r="0" t="0"/>
                    <wp:docPr id="25" name="image21.png"/>
                    <a:graphic>
                      <a:graphicData uri="http://schemas.openxmlformats.org/drawingml/2006/picture">
                        <pic:pic>
                          <pic:nvPicPr>
                            <pic:cNvPr id="0" name="image21.png"/>
                            <pic:cNvPicPr preferRelativeResize="0"/>
                          </pic:nvPicPr>
                          <pic:blipFill>
                            <a:blip r:embed="rId33"/>
                            <a:srcRect b="0" l="0" r="0" t="0"/>
                            <a:stretch>
                              <a:fillRect/>
                            </a:stretch>
                          </pic:blipFill>
                          <pic:spPr>
                            <a:xfrm>
                              <a:off x="0" y="0"/>
                              <a:ext cx="1352550" cy="673100"/>
                            </a:xfrm>
                            <a:prstGeom prst="rect"/>
                            <a:ln/>
                          </pic:spPr>
                        </pic:pic>
                      </a:graphicData>
                    </a:graphic>
                  </wp:inline>
                </w:drawing>
              </w:r>
            </w:hyperlink>
            <w:r w:rsidDel="00000000" w:rsidR="00000000" w:rsidRPr="00000000">
              <w:rPr>
                <w:rtl w:val="0"/>
              </w:rPr>
            </w:r>
          </w:p>
        </w:tc>
        <w:tc>
          <w:tcPr>
            <w:tcBorders>
              <w:top w:color="cccccc" w:space="0" w:sz="18" w:val="single"/>
              <w:left w:color="cccccc" w:space="0" w:sz="18" w:val="single"/>
              <w:bottom w:color="cccccc" w:space="0" w:sz="18" w:val="single"/>
              <w:right w:color="cccccc" w:space="0" w:sz="1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9">
            <w:pPr>
              <w:pageBreakBefore w:val="0"/>
              <w:jc w:val="center"/>
              <w:rPr>
                <w:sz w:val="24"/>
                <w:szCs w:val="24"/>
              </w:rPr>
            </w:pPr>
            <w:hyperlink r:id="rId34">
              <w:r w:rsidDel="00000000" w:rsidR="00000000" w:rsidRPr="00000000">
                <w:rPr>
                  <w:color w:val="1155cc"/>
                  <w:sz w:val="24"/>
                  <w:szCs w:val="24"/>
                  <w:u w:val="single"/>
                </w:rPr>
                <w:drawing>
                  <wp:inline distB="114300" distT="114300" distL="114300" distR="114300">
                    <wp:extent cx="1304925" cy="876300"/>
                    <wp:effectExtent b="0" l="0" r="0" t="0"/>
                    <wp:docPr id="19" name="image5.png"/>
                    <a:graphic>
                      <a:graphicData uri="http://schemas.openxmlformats.org/drawingml/2006/picture">
                        <pic:pic>
                          <pic:nvPicPr>
                            <pic:cNvPr id="0" name="image5.png"/>
                            <pic:cNvPicPr preferRelativeResize="0"/>
                          </pic:nvPicPr>
                          <pic:blipFill>
                            <a:blip r:embed="rId35"/>
                            <a:srcRect b="0" l="0" r="0" t="0"/>
                            <a:stretch>
                              <a:fillRect/>
                            </a:stretch>
                          </pic:blipFill>
                          <pic:spPr>
                            <a:xfrm>
                              <a:off x="0" y="0"/>
                              <a:ext cx="1304925" cy="876300"/>
                            </a:xfrm>
                            <a:prstGeom prst="rect"/>
                            <a:ln/>
                          </pic:spPr>
                        </pic:pic>
                      </a:graphicData>
                    </a:graphic>
                  </wp:inline>
                </w:drawing>
              </w:r>
            </w:hyperlink>
            <w:r w:rsidDel="00000000" w:rsidR="00000000" w:rsidRPr="00000000">
              <w:rPr>
                <w:rtl w:val="0"/>
              </w:rPr>
            </w:r>
          </w:p>
        </w:tc>
        <w:tc>
          <w:tcPr>
            <w:tcBorders>
              <w:top w:color="cccccc" w:space="0" w:sz="18" w:val="single"/>
              <w:left w:color="cccccc" w:space="0" w:sz="18" w:val="single"/>
              <w:bottom w:color="cccccc" w:space="0" w:sz="18" w:val="single"/>
              <w:right w:color="cccccc" w:space="0" w:sz="1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A">
            <w:pPr>
              <w:pageBreakBefore w:val="0"/>
              <w:widowControl w:val="0"/>
              <w:spacing w:line="240" w:lineRule="auto"/>
              <w:jc w:val="center"/>
              <w:rPr>
                <w:sz w:val="24"/>
                <w:szCs w:val="24"/>
              </w:rPr>
            </w:pPr>
            <w:hyperlink r:id="rId36">
              <w:r w:rsidDel="00000000" w:rsidR="00000000" w:rsidRPr="00000000">
                <w:rPr>
                  <w:color w:val="1155cc"/>
                  <w:sz w:val="24"/>
                  <w:szCs w:val="24"/>
                  <w:u w:val="single"/>
                </w:rPr>
                <w:drawing>
                  <wp:inline distB="114300" distT="114300" distL="114300" distR="114300">
                    <wp:extent cx="1352550" cy="673100"/>
                    <wp:effectExtent b="0" l="0" r="0" t="0"/>
                    <wp:docPr id="9" name="image9.png"/>
                    <a:graphic>
                      <a:graphicData uri="http://schemas.openxmlformats.org/drawingml/2006/picture">
                        <pic:pic>
                          <pic:nvPicPr>
                            <pic:cNvPr id="0" name="image9.png"/>
                            <pic:cNvPicPr preferRelativeResize="0"/>
                          </pic:nvPicPr>
                          <pic:blipFill>
                            <a:blip r:embed="rId37"/>
                            <a:srcRect b="0" l="0" r="0" t="0"/>
                            <a:stretch>
                              <a:fillRect/>
                            </a:stretch>
                          </pic:blipFill>
                          <pic:spPr>
                            <a:xfrm>
                              <a:off x="0" y="0"/>
                              <a:ext cx="1352550" cy="673100"/>
                            </a:xfrm>
                            <a:prstGeom prst="rect"/>
                            <a:ln/>
                          </pic:spPr>
                        </pic:pic>
                      </a:graphicData>
                    </a:graphic>
                  </wp:inline>
                </w:drawing>
              </w:r>
            </w:hyperlink>
            <w:r w:rsidDel="00000000" w:rsidR="00000000" w:rsidRPr="00000000">
              <w:rPr>
                <w:rtl w:val="0"/>
              </w:rPr>
            </w:r>
          </w:p>
        </w:tc>
      </w:tr>
      <w:tr>
        <w:trPr>
          <w:cantSplit w:val="0"/>
          <w:tblHeader w:val="0"/>
        </w:trPr>
        <w:tc>
          <w:tcPr>
            <w:tcBorders>
              <w:top w:color="cccccc" w:space="0" w:sz="18" w:val="single"/>
              <w:left w:color="cccccc" w:space="0" w:sz="18" w:val="single"/>
              <w:bottom w:color="cccccc" w:space="0" w:sz="18" w:val="single"/>
              <w:right w:color="cccccc" w:space="0" w:sz="1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B">
            <w:pPr>
              <w:pageBreakBefore w:val="0"/>
              <w:widowControl w:val="0"/>
              <w:spacing w:line="240" w:lineRule="auto"/>
              <w:jc w:val="center"/>
              <w:rPr>
                <w:sz w:val="24"/>
                <w:szCs w:val="24"/>
              </w:rPr>
            </w:pPr>
            <w:hyperlink r:id="rId38">
              <w:r w:rsidDel="00000000" w:rsidR="00000000" w:rsidRPr="00000000">
                <w:rPr>
                  <w:color w:val="1155cc"/>
                  <w:sz w:val="24"/>
                  <w:szCs w:val="24"/>
                  <w:u w:val="single"/>
                </w:rPr>
                <w:drawing>
                  <wp:inline distB="114300" distT="114300" distL="114300" distR="114300">
                    <wp:extent cx="1352550" cy="673100"/>
                    <wp:effectExtent b="0" l="0" r="0" t="0"/>
                    <wp:docPr id="1" name="image8.png"/>
                    <a:graphic>
                      <a:graphicData uri="http://schemas.openxmlformats.org/drawingml/2006/picture">
                        <pic:pic>
                          <pic:nvPicPr>
                            <pic:cNvPr id="0" name="image8.png"/>
                            <pic:cNvPicPr preferRelativeResize="0"/>
                          </pic:nvPicPr>
                          <pic:blipFill>
                            <a:blip r:embed="rId39"/>
                            <a:srcRect b="0" l="0" r="0" t="0"/>
                            <a:stretch>
                              <a:fillRect/>
                            </a:stretch>
                          </pic:blipFill>
                          <pic:spPr>
                            <a:xfrm>
                              <a:off x="0" y="0"/>
                              <a:ext cx="1352550" cy="673100"/>
                            </a:xfrm>
                            <a:prstGeom prst="rect"/>
                            <a:ln/>
                          </pic:spPr>
                        </pic:pic>
                      </a:graphicData>
                    </a:graphic>
                  </wp:inline>
                </w:drawing>
              </w:r>
            </w:hyperlink>
            <w:r w:rsidDel="00000000" w:rsidR="00000000" w:rsidRPr="00000000">
              <w:rPr>
                <w:rtl w:val="0"/>
              </w:rPr>
            </w:r>
          </w:p>
        </w:tc>
        <w:tc>
          <w:tcPr>
            <w:tcBorders>
              <w:top w:color="cccccc" w:space="0" w:sz="18" w:val="single"/>
              <w:left w:color="cccccc" w:space="0" w:sz="18" w:val="single"/>
              <w:bottom w:color="cccccc" w:space="0" w:sz="18" w:val="single"/>
              <w:right w:color="cccccc" w:space="0" w:sz="1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hyperlink r:id="rId40">
              <w:r w:rsidDel="00000000" w:rsidR="00000000" w:rsidRPr="00000000">
                <w:rPr>
                  <w:color w:val="1155cc"/>
                  <w:sz w:val="24"/>
                  <w:szCs w:val="24"/>
                  <w:u w:val="single"/>
                </w:rPr>
                <w:drawing>
                  <wp:inline distB="114300" distT="114300" distL="114300" distR="114300">
                    <wp:extent cx="1352550" cy="977900"/>
                    <wp:effectExtent b="0" l="0" r="0" t="0"/>
                    <wp:docPr id="10" name="image14.png"/>
                    <a:graphic>
                      <a:graphicData uri="http://schemas.openxmlformats.org/drawingml/2006/picture">
                        <pic:pic>
                          <pic:nvPicPr>
                            <pic:cNvPr id="0" name="image14.png"/>
                            <pic:cNvPicPr preferRelativeResize="0"/>
                          </pic:nvPicPr>
                          <pic:blipFill>
                            <a:blip r:embed="rId41"/>
                            <a:srcRect b="0" l="0" r="0" t="0"/>
                            <a:stretch>
                              <a:fillRect/>
                            </a:stretch>
                          </pic:blipFill>
                          <pic:spPr>
                            <a:xfrm>
                              <a:off x="0" y="0"/>
                              <a:ext cx="1352550" cy="977900"/>
                            </a:xfrm>
                            <a:prstGeom prst="rect"/>
                            <a:ln/>
                          </pic:spPr>
                        </pic:pic>
                      </a:graphicData>
                    </a:graphic>
                  </wp:inline>
                </w:drawing>
              </w:r>
            </w:hyperlink>
            <w:r w:rsidDel="00000000" w:rsidR="00000000" w:rsidRPr="00000000">
              <w:rPr>
                <w:rtl w:val="0"/>
              </w:rPr>
            </w:r>
          </w:p>
        </w:tc>
        <w:tc>
          <w:tcPr>
            <w:tcBorders>
              <w:top w:color="cccccc" w:space="0" w:sz="18" w:val="single"/>
              <w:left w:color="cccccc" w:space="0" w:sz="18" w:val="single"/>
              <w:bottom w:color="cccccc" w:space="0" w:sz="18" w:val="single"/>
              <w:right w:color="cccccc" w:space="0" w:sz="1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D">
            <w:pPr>
              <w:pageBreakBefore w:val="0"/>
              <w:jc w:val="center"/>
              <w:rPr>
                <w:sz w:val="24"/>
                <w:szCs w:val="24"/>
              </w:rPr>
            </w:pPr>
            <w:hyperlink r:id="rId42">
              <w:r w:rsidDel="00000000" w:rsidR="00000000" w:rsidRPr="00000000">
                <w:rPr>
                  <w:color w:val="1155cc"/>
                  <w:sz w:val="24"/>
                  <w:szCs w:val="24"/>
                  <w:u w:val="single"/>
                </w:rPr>
                <w:drawing>
                  <wp:inline distB="114300" distT="114300" distL="114300" distR="114300">
                    <wp:extent cx="1352550" cy="901700"/>
                    <wp:effectExtent b="0" l="0" r="0" t="0"/>
                    <wp:docPr id="3" name="image19.png"/>
                    <a:graphic>
                      <a:graphicData uri="http://schemas.openxmlformats.org/drawingml/2006/picture">
                        <pic:pic>
                          <pic:nvPicPr>
                            <pic:cNvPr id="0" name="image19.png"/>
                            <pic:cNvPicPr preferRelativeResize="0"/>
                          </pic:nvPicPr>
                          <pic:blipFill>
                            <a:blip r:embed="rId43"/>
                            <a:srcRect b="0" l="0" r="0" t="0"/>
                            <a:stretch>
                              <a:fillRect/>
                            </a:stretch>
                          </pic:blipFill>
                          <pic:spPr>
                            <a:xfrm>
                              <a:off x="0" y="0"/>
                              <a:ext cx="1352550" cy="901700"/>
                            </a:xfrm>
                            <a:prstGeom prst="rect"/>
                            <a:ln/>
                          </pic:spPr>
                        </pic:pic>
                      </a:graphicData>
                    </a:graphic>
                  </wp:inline>
                </w:drawing>
              </w:r>
            </w:hyperlink>
            <w:r w:rsidDel="00000000" w:rsidR="00000000" w:rsidRPr="00000000">
              <w:rPr>
                <w:rtl w:val="0"/>
              </w:rPr>
            </w:r>
          </w:p>
        </w:tc>
        <w:tc>
          <w:tcPr>
            <w:tcBorders>
              <w:top w:color="cccccc" w:space="0" w:sz="18" w:val="single"/>
              <w:left w:color="cccccc" w:space="0" w:sz="18" w:val="single"/>
              <w:bottom w:color="cccccc" w:space="0" w:sz="18" w:val="single"/>
              <w:right w:color="cccccc" w:space="0" w:sz="1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E">
            <w:pPr>
              <w:pageBreakBefore w:val="0"/>
              <w:widowControl w:val="0"/>
              <w:spacing w:line="240" w:lineRule="auto"/>
              <w:jc w:val="center"/>
              <w:rPr>
                <w:sz w:val="24"/>
                <w:szCs w:val="24"/>
              </w:rPr>
            </w:pPr>
            <w:r w:rsidDel="00000000" w:rsidR="00000000" w:rsidRPr="00000000">
              <w:rPr>
                <w:rtl w:val="0"/>
              </w:rPr>
            </w:r>
          </w:p>
          <w:p w:rsidR="00000000" w:rsidDel="00000000" w:rsidP="00000000" w:rsidRDefault="00000000" w:rsidRPr="00000000" w14:paraId="0000007F">
            <w:pPr>
              <w:pageBreakBefore w:val="0"/>
              <w:widowControl w:val="0"/>
              <w:spacing w:line="240" w:lineRule="auto"/>
              <w:jc w:val="center"/>
              <w:rPr>
                <w:sz w:val="24"/>
                <w:szCs w:val="24"/>
              </w:rPr>
            </w:pPr>
            <w:hyperlink r:id="rId44">
              <w:r w:rsidDel="00000000" w:rsidR="00000000" w:rsidRPr="00000000">
                <w:rPr>
                  <w:color w:val="1155cc"/>
                  <w:sz w:val="24"/>
                  <w:szCs w:val="24"/>
                  <w:u w:val="single"/>
                </w:rPr>
                <w:drawing>
                  <wp:inline distB="114300" distT="114300" distL="114300" distR="114300">
                    <wp:extent cx="1352550" cy="673100"/>
                    <wp:effectExtent b="0" l="0" r="0" t="0"/>
                    <wp:docPr id="11" name="image10.png"/>
                    <a:graphic>
                      <a:graphicData uri="http://schemas.openxmlformats.org/drawingml/2006/picture">
                        <pic:pic>
                          <pic:nvPicPr>
                            <pic:cNvPr id="0" name="image10.png"/>
                            <pic:cNvPicPr preferRelativeResize="0"/>
                          </pic:nvPicPr>
                          <pic:blipFill>
                            <a:blip r:embed="rId45"/>
                            <a:srcRect b="0" l="0" r="0" t="0"/>
                            <a:stretch>
                              <a:fillRect/>
                            </a:stretch>
                          </pic:blipFill>
                          <pic:spPr>
                            <a:xfrm>
                              <a:off x="0" y="0"/>
                              <a:ext cx="1352550" cy="673100"/>
                            </a:xfrm>
                            <a:prstGeom prst="rect"/>
                            <a:ln/>
                          </pic:spPr>
                        </pic:pic>
                      </a:graphicData>
                    </a:graphic>
                  </wp:inline>
                </w:drawing>
              </w:r>
            </w:hyperlink>
            <w:r w:rsidDel="00000000" w:rsidR="00000000" w:rsidRPr="00000000">
              <w:rPr>
                <w:rtl w:val="0"/>
              </w:rPr>
            </w:r>
          </w:p>
        </w:tc>
      </w:tr>
      <w:tr>
        <w:trPr>
          <w:cantSplit w:val="0"/>
          <w:tblHeader w:val="0"/>
        </w:trPr>
        <w:tc>
          <w:tcPr>
            <w:tcBorders>
              <w:top w:color="cccccc" w:space="0" w:sz="18" w:val="single"/>
              <w:left w:color="cccccc" w:space="0" w:sz="18" w:val="single"/>
              <w:bottom w:color="cccccc" w:space="0" w:sz="18" w:val="single"/>
              <w:right w:color="cccccc" w:space="0" w:sz="1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0">
            <w:pPr>
              <w:pageBreakBefore w:val="0"/>
              <w:widowControl w:val="0"/>
              <w:spacing w:line="240" w:lineRule="auto"/>
              <w:jc w:val="center"/>
              <w:rPr>
                <w:sz w:val="24"/>
                <w:szCs w:val="24"/>
              </w:rPr>
            </w:pPr>
            <w:hyperlink r:id="rId46">
              <w:r w:rsidDel="00000000" w:rsidR="00000000" w:rsidRPr="00000000">
                <w:rPr>
                  <w:color w:val="1155cc"/>
                  <w:sz w:val="24"/>
                  <w:szCs w:val="24"/>
                  <w:u w:val="single"/>
                </w:rPr>
                <w:drawing>
                  <wp:inline distB="114300" distT="114300" distL="114300" distR="114300">
                    <wp:extent cx="1285875" cy="850900"/>
                    <wp:effectExtent b="0" l="0" r="0" t="0"/>
                    <wp:docPr id="13" name="image2.png"/>
                    <a:graphic>
                      <a:graphicData uri="http://schemas.openxmlformats.org/drawingml/2006/picture">
                        <pic:pic>
                          <pic:nvPicPr>
                            <pic:cNvPr id="0" name="image2.png"/>
                            <pic:cNvPicPr preferRelativeResize="0"/>
                          </pic:nvPicPr>
                          <pic:blipFill>
                            <a:blip r:embed="rId47"/>
                            <a:srcRect b="0" l="0" r="0" t="0"/>
                            <a:stretch>
                              <a:fillRect/>
                            </a:stretch>
                          </pic:blipFill>
                          <pic:spPr>
                            <a:xfrm>
                              <a:off x="0" y="0"/>
                              <a:ext cx="1285875" cy="850900"/>
                            </a:xfrm>
                            <a:prstGeom prst="rect"/>
                            <a:ln/>
                          </pic:spPr>
                        </pic:pic>
                      </a:graphicData>
                    </a:graphic>
                  </wp:inline>
                </w:drawing>
              </w:r>
            </w:hyperlink>
            <w:r w:rsidDel="00000000" w:rsidR="00000000" w:rsidRPr="00000000">
              <w:rPr>
                <w:rtl w:val="0"/>
              </w:rPr>
            </w:r>
          </w:p>
        </w:tc>
        <w:tc>
          <w:tcPr>
            <w:tcBorders>
              <w:top w:color="cccccc" w:space="0" w:sz="18" w:val="single"/>
              <w:left w:color="cccccc" w:space="0" w:sz="18" w:val="single"/>
              <w:bottom w:color="cccccc" w:space="0" w:sz="18" w:val="single"/>
              <w:right w:color="cccccc" w:space="0" w:sz="1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1">
            <w:pPr>
              <w:pageBreakBefore w:val="0"/>
              <w:jc w:val="center"/>
              <w:rPr>
                <w:sz w:val="24"/>
                <w:szCs w:val="24"/>
              </w:rPr>
            </w:pPr>
            <w:r w:rsidDel="00000000" w:rsidR="00000000" w:rsidRPr="00000000">
              <w:rPr>
                <w:sz w:val="24"/>
                <w:szCs w:val="24"/>
              </w:rPr>
              <w:drawing>
                <wp:inline distB="114300" distT="114300" distL="114300" distR="114300">
                  <wp:extent cx="1314450" cy="876300"/>
                  <wp:effectExtent b="0" l="0" r="0" t="0"/>
                  <wp:docPr id="17" name="image11.png"/>
                  <a:graphic>
                    <a:graphicData uri="http://schemas.openxmlformats.org/drawingml/2006/picture">
                      <pic:pic>
                        <pic:nvPicPr>
                          <pic:cNvPr id="0" name="image11.png"/>
                          <pic:cNvPicPr preferRelativeResize="0"/>
                        </pic:nvPicPr>
                        <pic:blipFill>
                          <a:blip r:embed="rId48"/>
                          <a:srcRect b="0" l="0" r="0" t="0"/>
                          <a:stretch>
                            <a:fillRect/>
                          </a:stretch>
                        </pic:blipFill>
                        <pic:spPr>
                          <a:xfrm>
                            <a:off x="0" y="0"/>
                            <a:ext cx="1314450" cy="876300"/>
                          </a:xfrm>
                          <a:prstGeom prst="rect"/>
                          <a:ln/>
                        </pic:spPr>
                      </pic:pic>
                    </a:graphicData>
                  </a:graphic>
                </wp:inline>
              </w:drawing>
            </w:r>
            <w:r w:rsidDel="00000000" w:rsidR="00000000" w:rsidRPr="00000000">
              <w:rPr>
                <w:rtl w:val="0"/>
              </w:rPr>
            </w:r>
          </w:p>
        </w:tc>
        <w:tc>
          <w:tcPr>
            <w:tcBorders>
              <w:top w:color="cccccc" w:space="0" w:sz="18" w:val="single"/>
              <w:left w:color="cccccc" w:space="0" w:sz="18" w:val="single"/>
              <w:bottom w:color="cccccc" w:space="0" w:sz="18" w:val="single"/>
              <w:right w:color="cccccc" w:space="0" w:sz="1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hyperlink r:id="rId49">
              <w:r w:rsidDel="00000000" w:rsidR="00000000" w:rsidRPr="00000000">
                <w:rPr>
                  <w:color w:val="1155cc"/>
                  <w:sz w:val="24"/>
                  <w:szCs w:val="24"/>
                  <w:u w:val="single"/>
                </w:rPr>
                <w:drawing>
                  <wp:inline distB="114300" distT="114300" distL="114300" distR="114300">
                    <wp:extent cx="1352550" cy="901700"/>
                    <wp:effectExtent b="0" l="0" r="0" t="0"/>
                    <wp:docPr id="4" name="image4.png"/>
                    <a:graphic>
                      <a:graphicData uri="http://schemas.openxmlformats.org/drawingml/2006/picture">
                        <pic:pic>
                          <pic:nvPicPr>
                            <pic:cNvPr id="0" name="image4.png"/>
                            <pic:cNvPicPr preferRelativeResize="0"/>
                          </pic:nvPicPr>
                          <pic:blipFill>
                            <a:blip r:embed="rId50"/>
                            <a:srcRect b="0" l="0" r="0" t="0"/>
                            <a:stretch>
                              <a:fillRect/>
                            </a:stretch>
                          </pic:blipFill>
                          <pic:spPr>
                            <a:xfrm>
                              <a:off x="0" y="0"/>
                              <a:ext cx="1352550" cy="901700"/>
                            </a:xfrm>
                            <a:prstGeom prst="rect"/>
                            <a:ln/>
                          </pic:spPr>
                        </pic:pic>
                      </a:graphicData>
                    </a:graphic>
                  </wp:inline>
                </w:drawing>
              </w:r>
            </w:hyperlink>
            <w:r w:rsidDel="00000000" w:rsidR="00000000" w:rsidRPr="00000000">
              <w:rPr>
                <w:rtl w:val="0"/>
              </w:rPr>
            </w:r>
          </w:p>
        </w:tc>
        <w:tc>
          <w:tcPr>
            <w:tcBorders>
              <w:top w:color="cccccc" w:space="0" w:sz="18" w:val="single"/>
              <w:left w:color="cccccc" w:space="0" w:sz="18" w:val="single"/>
              <w:bottom w:color="cccccc" w:space="0" w:sz="18" w:val="single"/>
              <w:right w:color="cccccc" w:space="0" w:sz="1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3">
            <w:pPr>
              <w:widowControl w:val="0"/>
              <w:spacing w:line="240" w:lineRule="auto"/>
              <w:jc w:val="center"/>
              <w:rPr>
                <w:sz w:val="24"/>
                <w:szCs w:val="24"/>
              </w:rPr>
            </w:pPr>
            <w:hyperlink r:id="rId51">
              <w:r w:rsidDel="00000000" w:rsidR="00000000" w:rsidRPr="00000000">
                <w:rPr>
                  <w:color w:val="1155cc"/>
                  <w:sz w:val="24"/>
                  <w:szCs w:val="24"/>
                  <w:u w:val="single"/>
                </w:rPr>
                <w:drawing>
                  <wp:inline distB="114300" distT="114300" distL="114300" distR="114300">
                    <wp:extent cx="1352550" cy="774700"/>
                    <wp:effectExtent b="0" l="0" r="0" t="0"/>
                    <wp:docPr id="26" name="image22.png"/>
                    <a:graphic>
                      <a:graphicData uri="http://schemas.openxmlformats.org/drawingml/2006/picture">
                        <pic:pic>
                          <pic:nvPicPr>
                            <pic:cNvPr id="0" name="image22.png"/>
                            <pic:cNvPicPr preferRelativeResize="0"/>
                          </pic:nvPicPr>
                          <pic:blipFill>
                            <a:blip r:embed="rId52"/>
                            <a:srcRect b="0" l="0" r="0" t="0"/>
                            <a:stretch>
                              <a:fillRect/>
                            </a:stretch>
                          </pic:blipFill>
                          <pic:spPr>
                            <a:xfrm>
                              <a:off x="0" y="0"/>
                              <a:ext cx="1352550" cy="7747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84">
      <w:pPr>
        <w:rPr/>
      </w:pPr>
      <w:r w:rsidDel="00000000" w:rsidR="00000000" w:rsidRPr="00000000">
        <w:rPr>
          <w:rtl w:val="0"/>
        </w:rPr>
        <w:t xml:space="preserve"> [h5p id="59"] </w:t>
      </w:r>
    </w:p>
    <w:p w:rsidR="00000000" w:rsidDel="00000000" w:rsidP="00000000" w:rsidRDefault="00000000" w:rsidRPr="00000000" w14:paraId="00000085">
      <w:pPr>
        <w:pStyle w:val="Heading1"/>
        <w:rPr/>
      </w:pPr>
      <w:bookmarkStart w:colFirst="0" w:colLast="0" w:name="_4p82419hv4bl" w:id="12"/>
      <w:bookmarkEnd w:id="12"/>
      <w:r w:rsidDel="00000000" w:rsidR="00000000" w:rsidRPr="00000000">
        <w:rPr>
          <w:rtl w:val="0"/>
        </w:rPr>
        <w:t xml:space="preserve">1.1 Zadatak 10. Riječ i rod</w:t>
      </w:r>
    </w:p>
    <w:p w:rsidR="00000000" w:rsidDel="00000000" w:rsidP="00000000" w:rsidRDefault="00000000" w:rsidRPr="00000000" w14:paraId="00000086">
      <w:pPr>
        <w:rPr/>
      </w:pPr>
      <w:r w:rsidDel="00000000" w:rsidR="00000000" w:rsidRPr="00000000">
        <w:rPr>
          <w:rtl w:val="0"/>
        </w:rPr>
        <w:t xml:space="preserve">Which of the following pictures represent words that are in neuter gender? Click on the image that represents a word in neuter gender. </w:t>
      </w:r>
    </w:p>
    <w:p w:rsidR="00000000" w:rsidDel="00000000" w:rsidP="00000000" w:rsidRDefault="00000000" w:rsidRPr="00000000" w14:paraId="00000087">
      <w:pPr>
        <w:rPr/>
      </w:pPr>
      <w:r w:rsidDel="00000000" w:rsidR="00000000" w:rsidRPr="00000000">
        <w:rPr>
          <w:rtl w:val="0"/>
        </w:rPr>
        <w:t xml:space="preserve">[h5p id="57"] </w:t>
      </w:r>
    </w:p>
    <w:p w:rsidR="00000000" w:rsidDel="00000000" w:rsidP="00000000" w:rsidRDefault="00000000" w:rsidRPr="00000000" w14:paraId="00000088">
      <w:pPr>
        <w:rPr/>
      </w:pPr>
      <w:r w:rsidDel="00000000" w:rsidR="00000000" w:rsidRPr="00000000">
        <w:rPr>
          <w:rtl w:val="0"/>
        </w:rPr>
        <w:t xml:space="preserve">Answer the following question.</w:t>
      </w:r>
    </w:p>
    <w:p w:rsidR="00000000" w:rsidDel="00000000" w:rsidP="00000000" w:rsidRDefault="00000000" w:rsidRPr="00000000" w14:paraId="00000089">
      <w:pPr>
        <w:rPr/>
      </w:pPr>
      <w:r w:rsidDel="00000000" w:rsidR="00000000" w:rsidRPr="00000000">
        <w:rPr>
          <w:rtl w:val="0"/>
        </w:rPr>
        <w:t xml:space="preserve">[h5p id="58"] </w:t>
      </w:r>
    </w:p>
    <w:p w:rsidR="00000000" w:rsidDel="00000000" w:rsidP="00000000" w:rsidRDefault="00000000" w:rsidRPr="00000000" w14:paraId="0000008A">
      <w:pPr>
        <w:pStyle w:val="Heading1"/>
        <w:rPr/>
      </w:pPr>
      <w:bookmarkStart w:colFirst="0" w:colLast="0" w:name="_5dwmjhh6ifc6" w:id="13"/>
      <w:bookmarkEnd w:id="13"/>
      <w:r w:rsidDel="00000000" w:rsidR="00000000" w:rsidRPr="00000000">
        <w:rPr>
          <w:rtl w:val="0"/>
        </w:rPr>
        <w:t xml:space="preserve">1.1 Zadatak 11. Koji je rod?</w:t>
      </w:r>
    </w:p>
    <w:p w:rsidR="00000000" w:rsidDel="00000000" w:rsidP="00000000" w:rsidRDefault="00000000" w:rsidRPr="00000000" w14:paraId="0000008B">
      <w:pPr>
        <w:rPr/>
      </w:pPr>
      <w:r w:rsidDel="00000000" w:rsidR="00000000" w:rsidRPr="00000000">
        <w:rPr>
          <w:rtl w:val="0"/>
        </w:rPr>
        <w:t xml:space="preserve">Practice some new vocabulary. Below you will find a list of words. It can help you answer the question </w:t>
      </w:r>
      <w:r w:rsidDel="00000000" w:rsidR="00000000" w:rsidRPr="00000000">
        <w:rPr>
          <w:i w:val="1"/>
          <w:rtl w:val="0"/>
        </w:rPr>
        <w:t xml:space="preserve">Što je ovo?</w:t>
      </w:r>
      <w:r w:rsidDel="00000000" w:rsidR="00000000" w:rsidRPr="00000000">
        <w:rPr>
          <w:rtl w:val="0"/>
        </w:rPr>
        <w:t xml:space="preserve"> (What is this?). While learning the vocabulary, determine also what gender should be associated with each noun. </w:t>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ffffff" w:space="0" w:sz="18" w:val="single"/>
              <w:left w:color="ffffff" w:space="0" w:sz="18" w:val="single"/>
              <w:bottom w:color="ffffff" w:space="0" w:sz="18" w:val="single"/>
              <w:right w:color="ffffff" w:space="0" w:sz="1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nebo</w:t>
            </w:r>
          </w:p>
        </w:tc>
        <w:tc>
          <w:tcPr>
            <w:tcBorders>
              <w:top w:color="ffffff" w:space="0" w:sz="18" w:val="single"/>
              <w:left w:color="ffffff" w:space="0" w:sz="18" w:val="single"/>
              <w:bottom w:color="ffffff" w:space="0" w:sz="18" w:val="single"/>
              <w:right w:color="ffffff" w:space="0" w:sz="1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selo</w:t>
            </w:r>
          </w:p>
        </w:tc>
        <w:tc>
          <w:tcPr>
            <w:tcBorders>
              <w:top w:color="ffffff" w:space="0" w:sz="18" w:val="single"/>
              <w:left w:color="ffffff" w:space="0" w:sz="18" w:val="single"/>
              <w:bottom w:color="ffffff" w:space="0" w:sz="18" w:val="single"/>
              <w:right w:color="ffffff" w:space="0" w:sz="1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šuma</w:t>
            </w:r>
          </w:p>
        </w:tc>
        <w:tc>
          <w:tcPr>
            <w:tcBorders>
              <w:top w:color="ffffff" w:space="0" w:sz="18" w:val="single"/>
              <w:left w:color="ffffff" w:space="0" w:sz="18" w:val="single"/>
              <w:bottom w:color="ffffff" w:space="0" w:sz="18" w:val="single"/>
              <w:right w:color="ffffff" w:space="0" w:sz="1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automobil</w:t>
            </w:r>
          </w:p>
        </w:tc>
        <w:tc>
          <w:tcPr>
            <w:tcBorders>
              <w:top w:color="ffffff" w:space="0" w:sz="18" w:val="single"/>
              <w:left w:color="ffffff" w:space="0" w:sz="18" w:val="single"/>
              <w:bottom w:color="ffffff" w:space="0" w:sz="18" w:val="single"/>
              <w:right w:color="ffffff" w:space="0" w:sz="1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prozor</w:t>
            </w:r>
          </w:p>
        </w:tc>
      </w:tr>
      <w:tr>
        <w:trPr>
          <w:cantSplit w:val="0"/>
          <w:tblHeader w:val="0"/>
        </w:trPr>
        <w:tc>
          <w:tcPr>
            <w:tcBorders>
              <w:top w:color="ffffff" w:space="0" w:sz="18" w:val="single"/>
              <w:left w:color="ffffff" w:space="0" w:sz="18" w:val="single"/>
              <w:bottom w:color="ffffff" w:space="0" w:sz="18" w:val="single"/>
              <w:right w:color="ffffff" w:space="0" w:sz="1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mapa</w:t>
            </w:r>
          </w:p>
        </w:tc>
        <w:tc>
          <w:tcPr>
            <w:tcBorders>
              <w:top w:color="ffffff" w:space="0" w:sz="18" w:val="single"/>
              <w:left w:color="ffffff" w:space="0" w:sz="18" w:val="single"/>
              <w:bottom w:color="ffffff" w:space="0" w:sz="18" w:val="single"/>
              <w:right w:color="ffffff" w:space="0" w:sz="1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torba</w:t>
            </w:r>
          </w:p>
        </w:tc>
        <w:tc>
          <w:tcPr>
            <w:tcBorders>
              <w:top w:color="ffffff" w:space="0" w:sz="18" w:val="single"/>
              <w:left w:color="ffffff" w:space="0" w:sz="18" w:val="single"/>
              <w:bottom w:color="ffffff" w:space="0" w:sz="18" w:val="single"/>
              <w:right w:color="ffffff" w:space="0" w:sz="1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pismo</w:t>
            </w:r>
          </w:p>
        </w:tc>
        <w:tc>
          <w:tcPr>
            <w:tcBorders>
              <w:top w:color="ffffff" w:space="0" w:sz="18" w:val="single"/>
              <w:left w:color="ffffff" w:space="0" w:sz="18" w:val="single"/>
              <w:bottom w:color="ffffff" w:space="0" w:sz="18" w:val="single"/>
              <w:right w:color="ffffff" w:space="0" w:sz="1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jezero</w:t>
            </w:r>
          </w:p>
        </w:tc>
        <w:tc>
          <w:tcPr>
            <w:tcBorders>
              <w:top w:color="ffffff" w:space="0" w:sz="18" w:val="single"/>
              <w:left w:color="ffffff" w:space="0" w:sz="18" w:val="single"/>
              <w:bottom w:color="ffffff" w:space="0" w:sz="18" w:val="single"/>
              <w:right w:color="ffffff" w:space="0" w:sz="1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čokolada</w:t>
            </w:r>
          </w:p>
        </w:tc>
      </w:tr>
    </w:tbl>
    <w:p w:rsidR="00000000" w:rsidDel="00000000" w:rsidP="00000000" w:rsidRDefault="00000000" w:rsidRPr="00000000" w14:paraId="00000096">
      <w:pPr>
        <w:rPr/>
      </w:pPr>
      <w:r w:rsidDel="00000000" w:rsidR="00000000" w:rsidRPr="00000000">
        <w:rPr>
          <w:rtl w:val="0"/>
        </w:rPr>
        <w:t xml:space="preserve">After you answer the question what you see, write </w:t>
      </w:r>
      <w:r w:rsidDel="00000000" w:rsidR="00000000" w:rsidRPr="00000000">
        <w:rPr>
          <w:b w:val="1"/>
          <w:rtl w:val="0"/>
        </w:rPr>
        <w:t xml:space="preserve">muški</w:t>
      </w:r>
      <w:r w:rsidDel="00000000" w:rsidR="00000000" w:rsidRPr="00000000">
        <w:rPr>
          <w:rtl w:val="0"/>
        </w:rPr>
        <w:t xml:space="preserve"> for masculine gender, </w:t>
      </w:r>
      <w:r w:rsidDel="00000000" w:rsidR="00000000" w:rsidRPr="00000000">
        <w:rPr>
          <w:b w:val="1"/>
          <w:rtl w:val="0"/>
        </w:rPr>
        <w:t xml:space="preserve">ženski</w:t>
      </w:r>
      <w:r w:rsidDel="00000000" w:rsidR="00000000" w:rsidRPr="00000000">
        <w:rPr>
          <w:rtl w:val="0"/>
        </w:rPr>
        <w:t xml:space="preserve"> for feminine gender, or </w:t>
      </w:r>
      <w:r w:rsidDel="00000000" w:rsidR="00000000" w:rsidRPr="00000000">
        <w:rPr>
          <w:b w:val="1"/>
          <w:rtl w:val="0"/>
        </w:rPr>
        <w:t xml:space="preserve">srednji</w:t>
      </w:r>
      <w:r w:rsidDel="00000000" w:rsidR="00000000" w:rsidRPr="00000000">
        <w:rPr>
          <w:rtl w:val="0"/>
        </w:rPr>
        <w:t xml:space="preserve"> for neuter gender. Example: </w:t>
      </w:r>
      <w:r w:rsidDel="00000000" w:rsidR="00000000" w:rsidRPr="00000000">
        <w:rPr>
          <w:rtl w:val="0"/>
        </w:rPr>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8550"/>
        <w:tblGridChange w:id="0">
          <w:tblGrid>
            <w:gridCol w:w="810"/>
            <w:gridCol w:w="855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7">
            <w:pPr>
              <w:spacing w:line="240" w:lineRule="auto"/>
              <w:rPr/>
            </w:pPr>
            <w:r w:rsidDel="00000000" w:rsidR="00000000" w:rsidRPr="00000000">
              <w:rPr/>
              <w:drawing>
                <wp:inline distB="114300" distT="114300" distL="114300" distR="114300">
                  <wp:extent cx="395288" cy="494109"/>
                  <wp:effectExtent b="0" l="0" r="0" t="0"/>
                  <wp:docPr id="14" name="image7.png"/>
                  <a:graphic>
                    <a:graphicData uri="http://schemas.openxmlformats.org/drawingml/2006/picture">
                      <pic:pic>
                        <pic:nvPicPr>
                          <pic:cNvPr id="0" name="image7.png"/>
                          <pic:cNvPicPr preferRelativeResize="0"/>
                        </pic:nvPicPr>
                        <pic:blipFill>
                          <a:blip r:embed="rId53"/>
                          <a:srcRect b="0" l="0" r="0" t="0"/>
                          <a:stretch>
                            <a:fillRect/>
                          </a:stretch>
                        </pic:blipFill>
                        <pic:spPr>
                          <a:xfrm>
                            <a:off x="0" y="0"/>
                            <a:ext cx="395288" cy="494109"/>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8">
            <w:pPr>
              <w:spacing w:line="240" w:lineRule="auto"/>
              <w:rPr/>
            </w:pPr>
            <w:r w:rsidDel="00000000" w:rsidR="00000000" w:rsidRPr="00000000">
              <w:rPr>
                <w:rtl w:val="0"/>
              </w:rPr>
              <w:t xml:space="preserve">Što je ovo?</w:t>
            </w:r>
          </w:p>
          <w:p w:rsidR="00000000" w:rsidDel="00000000" w:rsidP="00000000" w:rsidRDefault="00000000" w:rsidRPr="00000000" w14:paraId="00000099">
            <w:pPr>
              <w:spacing w:line="240" w:lineRule="auto"/>
              <w:rPr/>
            </w:pPr>
            <w:r w:rsidDel="00000000" w:rsidR="00000000" w:rsidRPr="00000000">
              <w:rPr>
                <w:rtl w:val="0"/>
              </w:rPr>
              <w:t xml:space="preserve">To je </w:t>
            </w:r>
            <w:r w:rsidDel="00000000" w:rsidR="00000000" w:rsidRPr="00000000">
              <w:rPr>
                <w:b w:val="1"/>
                <w:rtl w:val="0"/>
              </w:rPr>
              <w:t xml:space="preserve">bilježnica</w:t>
            </w:r>
            <w:r w:rsidDel="00000000" w:rsidR="00000000" w:rsidRPr="00000000">
              <w:rPr>
                <w:rtl w:val="0"/>
              </w:rPr>
              <w:t xml:space="preserve">. – </w:t>
            </w:r>
            <w:r w:rsidDel="00000000" w:rsidR="00000000" w:rsidRPr="00000000">
              <w:rPr>
                <w:b w:val="1"/>
                <w:rtl w:val="0"/>
              </w:rPr>
              <w:t xml:space="preserve">ženski</w:t>
            </w:r>
            <w:r w:rsidDel="00000000" w:rsidR="00000000" w:rsidRPr="00000000">
              <w:rPr>
                <w:rtl w:val="0"/>
              </w:rPr>
              <w:t xml:space="preserve"> rod</w:t>
            </w:r>
          </w:p>
        </w:tc>
      </w:tr>
    </w:tbl>
    <w:p w:rsidR="00000000" w:rsidDel="00000000" w:rsidP="00000000" w:rsidRDefault="00000000" w:rsidRPr="00000000" w14:paraId="0000009A">
      <w:pPr>
        <w:rPr/>
      </w:pPr>
      <w:r w:rsidDel="00000000" w:rsidR="00000000" w:rsidRPr="00000000">
        <w:rPr>
          <w:rtl w:val="0"/>
        </w:rPr>
        <w:t xml:space="preserve">[h5p id="585"]</w:t>
      </w:r>
    </w:p>
    <w:p w:rsidR="00000000" w:rsidDel="00000000" w:rsidP="00000000" w:rsidRDefault="00000000" w:rsidRPr="00000000" w14:paraId="0000009B">
      <w:pPr>
        <w:pStyle w:val="Heading1"/>
        <w:rPr/>
      </w:pPr>
      <w:bookmarkStart w:colFirst="0" w:colLast="0" w:name="_ucq64lz1pc9m" w:id="14"/>
      <w:bookmarkEnd w:id="14"/>
      <w:r w:rsidDel="00000000" w:rsidR="00000000" w:rsidRPr="00000000">
        <w:rPr>
          <w:rtl w:val="0"/>
        </w:rPr>
        <w:t xml:space="preserve">1.1 Zadatak 12. Još o rodu</w:t>
      </w:r>
    </w:p>
    <w:p w:rsidR="00000000" w:rsidDel="00000000" w:rsidP="00000000" w:rsidRDefault="00000000" w:rsidRPr="00000000" w14:paraId="0000009C">
      <w:pPr>
        <w:rPr/>
      </w:pPr>
      <w:r w:rsidDel="00000000" w:rsidR="00000000" w:rsidRPr="00000000">
        <w:rPr>
          <w:rtl w:val="0"/>
        </w:rPr>
        <w:t xml:space="preserve">Determine the gender of the nouns listed below. If you need help, refer to the grammar page for gender endings of nouns. Expand your vocabulary by learning new words as well.</w:t>
      </w:r>
    </w:p>
    <w:p w:rsidR="00000000" w:rsidDel="00000000" w:rsidP="00000000" w:rsidRDefault="00000000" w:rsidRPr="00000000" w14:paraId="0000009D">
      <w:pPr>
        <w:rPr/>
      </w:pPr>
      <w:r w:rsidDel="00000000" w:rsidR="00000000" w:rsidRPr="00000000">
        <w:rPr>
          <w:rtl w:val="0"/>
        </w:rPr>
        <w:t xml:space="preserve">[h5p id="5"]</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All flag images are from </w:t>
      </w:r>
      <w:hyperlink r:id="rId54">
        <w:r w:rsidDel="00000000" w:rsidR="00000000" w:rsidRPr="00000000">
          <w:rPr>
            <w:color w:val="1155cc"/>
            <w:u w:val="single"/>
            <w:rtl w:val="0"/>
          </w:rPr>
          <w:t xml:space="preserve">https://commons.wikimedia.org</w:t>
        </w:r>
      </w:hyperlink>
      <w:r w:rsidDel="00000000" w:rsidR="00000000" w:rsidRPr="00000000">
        <w:rPr>
          <w:rtl w:val="0"/>
        </w:rPr>
        <w:t xml:space="preserve"> and are in the public domain.</w:t>
      </w:r>
    </w:p>
    <w:p w:rsidR="00000000" w:rsidDel="00000000" w:rsidP="00000000" w:rsidRDefault="00000000" w:rsidRPr="00000000" w14:paraId="000000A0">
      <w:pPr>
        <w:rPr>
          <w:sz w:val="24"/>
          <w:szCs w:val="24"/>
        </w:rPr>
      </w:pPr>
      <w:r w:rsidDel="00000000" w:rsidR="00000000" w:rsidRPr="00000000">
        <w:rPr>
          <w:rtl w:val="0"/>
        </w:rPr>
        <w:t xml:space="preserve">All other images used in this document are from </w:t>
      </w:r>
      <w:hyperlink r:id="rId55">
        <w:r w:rsidDel="00000000" w:rsidR="00000000" w:rsidRPr="00000000">
          <w:rPr>
            <w:color w:val="1155cc"/>
            <w:u w:val="single"/>
            <w:rtl w:val="0"/>
          </w:rPr>
          <w:t xml:space="preserve">these sources</w:t>
        </w:r>
      </w:hyperlink>
      <w:r w:rsidDel="00000000" w:rsidR="00000000" w:rsidRPr="00000000">
        <w:rPr>
          <w:rtl w:val="0"/>
        </w:rPr>
        <w:t xml:space="preserve">.</w:t>
      </w:r>
      <w:r w:rsidDel="00000000" w:rsidR="00000000" w:rsidRPr="00000000">
        <w:rPr>
          <w:rtl w:val="0"/>
        </w:rPr>
      </w:r>
    </w:p>
    <w:sectPr>
      <w:headerReference r:id="rId56" w:type="default"/>
      <w:footerReference r:id="rId5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1">
    <w:pPr>
      <w:pageBreakBefore w:val="0"/>
      <w:rPr/>
    </w:pPr>
    <w:r w:rsidDel="00000000" w:rsidR="00000000" w:rsidRPr="00000000">
      <w:rPr/>
      <w:drawing>
        <wp:inline distB="114300" distT="114300" distL="114300" distR="114300">
          <wp:extent cx="941832" cy="329641"/>
          <wp:effectExtent b="0" l="0" r="0" t="0"/>
          <wp:docPr id="23" name="image20.png"/>
          <a:graphic>
            <a:graphicData uri="http://schemas.openxmlformats.org/drawingml/2006/picture">
              <pic:pic>
                <pic:nvPicPr>
                  <pic:cNvPr id="0" name="image20.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6" name="image27.png"/>
          <a:graphic>
            <a:graphicData uri="http://schemas.openxmlformats.org/drawingml/2006/picture">
              <pic:pic>
                <pic:nvPicPr>
                  <pic:cNvPr id="0" name="image27.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2">
    <w:pPr>
      <w:pageBreakBefore w:val="0"/>
      <w:jc w:val="right"/>
      <w:rPr>
        <w:b w:val="1"/>
        <w:sz w:val="24"/>
        <w:szCs w:val="24"/>
      </w:rPr>
    </w:pPr>
    <w:r w:rsidDel="00000000" w:rsidR="00000000" w:rsidRPr="00000000">
      <w:rPr>
        <w:b w:val="1"/>
        <w:sz w:val="28"/>
        <w:szCs w:val="28"/>
        <w:rtl w:val="0"/>
      </w:rPr>
      <w:t xml:space="preserve">1 |</w:t>
    </w:r>
    <w:r w:rsidDel="00000000" w:rsidR="00000000" w:rsidRPr="00000000">
      <w:rPr>
        <w:b w:val="1"/>
        <w:sz w:val="24"/>
        <w:szCs w:val="24"/>
        <w:rtl w:val="0"/>
      </w:rPr>
      <w:t xml:space="preserve"> Modul 1: Gramatika</w:t>
    </w:r>
  </w:p>
  <w:p w:rsidR="00000000" w:rsidDel="00000000" w:rsidP="00000000" w:rsidRDefault="00000000" w:rsidRPr="00000000" w14:paraId="000000A3">
    <w:pPr>
      <w:pageBreakBefore w:val="0"/>
      <w:jc w:val="right"/>
      <w:rPr>
        <w:i w:val="1"/>
        <w:sz w:val="24"/>
        <w:szCs w:val="24"/>
      </w:rPr>
    </w:pPr>
    <w:r w:rsidDel="00000000" w:rsidR="00000000" w:rsidRPr="00000000">
      <w:rPr>
        <w:i w:val="1"/>
        <w:sz w:val="24"/>
        <w:szCs w:val="24"/>
        <w:rtl w:val="0"/>
      </w:rPr>
      <w:t xml:space="preserve">Moje ime je Bond, James Bond</w:t>
    </w:r>
  </w:p>
  <w:p w:rsidR="00000000" w:rsidDel="00000000" w:rsidP="00000000" w:rsidRDefault="00000000" w:rsidRPr="00000000" w14:paraId="000000A4">
    <w:pPr>
      <w:pageBreakBefore w:val="0"/>
      <w:jc w:val="right"/>
      <w:rPr>
        <w:i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color w:val="ad3b7c"/>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CellMar/>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commons.wikimedia.org/wiki/File:Flag_of_Israel.svg" TargetMode="External"/><Relationship Id="rId42" Type="http://schemas.openxmlformats.org/officeDocument/2006/relationships/hyperlink" Target="https://commons.wikimedia.org/wiki/File:Flag_of_Chile.svg" TargetMode="External"/><Relationship Id="rId41" Type="http://schemas.openxmlformats.org/officeDocument/2006/relationships/image" Target="media/image14.png"/><Relationship Id="rId44" Type="http://schemas.openxmlformats.org/officeDocument/2006/relationships/hyperlink" Target="https://commons.wikimedia.org/wiki/File:Flag_of_Canada_(Pantone).svg" TargetMode="External"/><Relationship Id="rId43" Type="http://schemas.openxmlformats.org/officeDocument/2006/relationships/image" Target="media/image19.png"/><Relationship Id="rId46" Type="http://schemas.openxmlformats.org/officeDocument/2006/relationships/hyperlink" Target="https://en.wikipedia.org/wiki/File:Flag_of_Italy.svg" TargetMode="External"/><Relationship Id="rId45"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roatian.takolako.org/wp-content/uploads/Vi_se_zovete.mp3" TargetMode="External"/><Relationship Id="rId48" Type="http://schemas.openxmlformats.org/officeDocument/2006/relationships/image" Target="media/image11.png"/><Relationship Id="rId47" Type="http://schemas.openxmlformats.org/officeDocument/2006/relationships/image" Target="media/image2.png"/><Relationship Id="rId49" Type="http://schemas.openxmlformats.org/officeDocument/2006/relationships/hyperlink" Target="https://commons.wikimedia.org/wiki/File:Flag_of_Algeria.svg" TargetMode="External"/><Relationship Id="rId5" Type="http://schemas.openxmlformats.org/officeDocument/2006/relationships/styles" Target="styles.xml"/><Relationship Id="rId6" Type="http://schemas.openxmlformats.org/officeDocument/2006/relationships/hyperlink" Target="https://croatian.takolako.org/wp-content/uploads/ja_se_zovem.mp3" TargetMode="External"/><Relationship Id="rId7" Type="http://schemas.openxmlformats.org/officeDocument/2006/relationships/hyperlink" Target="https://croatian.takolako.org/wp-content/uploads/Mi_se_zovemo.mp3" TargetMode="External"/><Relationship Id="rId8" Type="http://schemas.openxmlformats.org/officeDocument/2006/relationships/hyperlink" Target="https://croatian.takolako.org/wp-content/uploads/Ti_se_zoves.mp3" TargetMode="External"/><Relationship Id="rId31" Type="http://schemas.openxmlformats.org/officeDocument/2006/relationships/image" Target="media/image6.png"/><Relationship Id="rId30" Type="http://schemas.openxmlformats.org/officeDocument/2006/relationships/hyperlink" Target="https://en.wikipedia.org/wiki/Flag_of_the_United_States#/media/File:Flag_of_the_United_States.svg" TargetMode="External"/><Relationship Id="rId33" Type="http://schemas.openxmlformats.org/officeDocument/2006/relationships/image" Target="media/image21.png"/><Relationship Id="rId32" Type="http://schemas.openxmlformats.org/officeDocument/2006/relationships/hyperlink" Target="https://commons.wikimedia.org/wiki/File:Flag_of_the_Azerbaijan_Democratic_Republic.jpg" TargetMode="External"/><Relationship Id="rId35" Type="http://schemas.openxmlformats.org/officeDocument/2006/relationships/image" Target="media/image5.png"/><Relationship Id="rId34" Type="http://schemas.openxmlformats.org/officeDocument/2006/relationships/hyperlink" Target="https://commons.wikimedia.org/wiki/File:Flag_of_Portugal.svg" TargetMode="External"/><Relationship Id="rId37" Type="http://schemas.openxmlformats.org/officeDocument/2006/relationships/image" Target="media/image9.png"/><Relationship Id="rId36" Type="http://schemas.openxmlformats.org/officeDocument/2006/relationships/hyperlink" Target="https://commons.wikimedia.org/wiki/File:Flag_of_Bosnia_and_Herzegovina.svg" TargetMode="External"/><Relationship Id="rId39" Type="http://schemas.openxmlformats.org/officeDocument/2006/relationships/image" Target="media/image8.png"/><Relationship Id="rId38" Type="http://schemas.openxmlformats.org/officeDocument/2006/relationships/hyperlink" Target="https://en.wikipedia.org/wiki/Flag_of_Croatia#/media/File:Flag_of_Croatia.svg" TargetMode="External"/><Relationship Id="rId20" Type="http://schemas.openxmlformats.org/officeDocument/2006/relationships/hyperlink" Target="https://croatian.takolako.org/wp-content/uploads/Bok.mp3" TargetMode="External"/><Relationship Id="rId22" Type="http://schemas.openxmlformats.org/officeDocument/2006/relationships/image" Target="media/image24.png"/><Relationship Id="rId21" Type="http://schemas.openxmlformats.org/officeDocument/2006/relationships/image" Target="media/image26.png"/><Relationship Id="rId24" Type="http://schemas.openxmlformats.org/officeDocument/2006/relationships/image" Target="media/image17.png"/><Relationship Id="rId23" Type="http://schemas.openxmlformats.org/officeDocument/2006/relationships/hyperlink" Target="https://commons.wikimedia.org/wiki/File:Flag_of_Morocco.svg" TargetMode="External"/><Relationship Id="rId26" Type="http://schemas.openxmlformats.org/officeDocument/2006/relationships/hyperlink" Target="https://en.wikipedia.org/wiki/File:Flag_of_Germany.svg" TargetMode="External"/><Relationship Id="rId25" Type="http://schemas.openxmlformats.org/officeDocument/2006/relationships/image" Target="media/image23.png"/><Relationship Id="rId28" Type="http://schemas.openxmlformats.org/officeDocument/2006/relationships/hyperlink" Target="https://commons.wikimedia.org/wiki/File:Flag_of_Brazil.svg" TargetMode="External"/><Relationship Id="rId27" Type="http://schemas.openxmlformats.org/officeDocument/2006/relationships/image" Target="media/image3.png"/><Relationship Id="rId29" Type="http://schemas.openxmlformats.org/officeDocument/2006/relationships/image" Target="media/image16.png"/><Relationship Id="rId51" Type="http://schemas.openxmlformats.org/officeDocument/2006/relationships/hyperlink" Target="https://commons.wikimedia.org/wiki/File:Flag_of_Mexico.svg" TargetMode="External"/><Relationship Id="rId50" Type="http://schemas.openxmlformats.org/officeDocument/2006/relationships/image" Target="media/image4.png"/><Relationship Id="rId53" Type="http://schemas.openxmlformats.org/officeDocument/2006/relationships/image" Target="media/image7.png"/><Relationship Id="rId52" Type="http://schemas.openxmlformats.org/officeDocument/2006/relationships/image" Target="media/image22.png"/><Relationship Id="rId11" Type="http://schemas.openxmlformats.org/officeDocument/2006/relationships/hyperlink" Target="https://croatian.takolako.org/wp-content/uploads/Oni_se_zovu.mp3" TargetMode="External"/><Relationship Id="rId55" Type="http://schemas.openxmlformats.org/officeDocument/2006/relationships/hyperlink" Target="https://docs.google.com/document/d/1us5idt1snsRI7VGR3huSz-8WtHUwUXhFUDiSMJTUQAo/edit#heading=h.witjxg8tt1vh" TargetMode="External"/><Relationship Id="rId10" Type="http://schemas.openxmlformats.org/officeDocument/2006/relationships/hyperlink" Target="https://croatian.takolako.org/wp-content/uploads/On_se_zove.mp3" TargetMode="External"/><Relationship Id="rId54" Type="http://schemas.openxmlformats.org/officeDocument/2006/relationships/hyperlink" Target="https://commons.wikimedia.org" TargetMode="External"/><Relationship Id="rId13" Type="http://schemas.openxmlformats.org/officeDocument/2006/relationships/hyperlink" Target="https://croatian.takolako.org/wp-content/uploads/ONE_SE_ZOVU.mp3" TargetMode="External"/><Relationship Id="rId57" Type="http://schemas.openxmlformats.org/officeDocument/2006/relationships/footer" Target="footer1.xml"/><Relationship Id="rId12" Type="http://schemas.openxmlformats.org/officeDocument/2006/relationships/hyperlink" Target="https://croatian.takolako.org/wp-content/uploads/Ona_se_zove.mp3" TargetMode="External"/><Relationship Id="rId56" Type="http://schemas.openxmlformats.org/officeDocument/2006/relationships/header" Target="header1.xml"/><Relationship Id="rId15" Type="http://schemas.openxmlformats.org/officeDocument/2006/relationships/image" Target="media/image18.png"/><Relationship Id="rId14" Type="http://schemas.openxmlformats.org/officeDocument/2006/relationships/image" Target="media/image13.png"/><Relationship Id="rId17" Type="http://schemas.openxmlformats.org/officeDocument/2006/relationships/image" Target="media/image25.png"/><Relationship Id="rId16" Type="http://schemas.openxmlformats.org/officeDocument/2006/relationships/hyperlink" Target="https://croatian.takolako.org/wp-content/uploads/kako_se_zoves.mp3" TargetMode="External"/><Relationship Id="rId19" Type="http://schemas.openxmlformats.org/officeDocument/2006/relationships/hyperlink" Target="https://croatian.takolako.org/wp-content/uploads/Hej.mp3" TargetMode="External"/><Relationship Id="rId1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 Id="rId2"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