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80"/>
        <w:tblGridChange w:id="0">
          <w:tblGrid>
            <w:gridCol w:w="6480"/>
            <w:gridCol w:w="2880"/>
          </w:tblGrid>
        </w:tblGridChange>
      </w:tblGrid>
      <w:tr>
        <w:trPr>
          <w:cantSplit w:val="0"/>
          <w:tblHeader w:val="0"/>
        </w:trPr>
        <w:tc>
          <w:tcPr>
            <w:tcBorders>
              <w:top w:color="000000" w:space="0" w:sz="0" w:val="nil"/>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2">
            <w:pPr>
              <w:rPr/>
            </w:pPr>
            <w:r w:rsidDel="00000000" w:rsidR="00000000" w:rsidRPr="00000000">
              <w:rPr>
                <w:b w:val="1"/>
                <w:rtl w:val="0"/>
              </w:rPr>
              <w:t xml:space="preserve">Lukáš: </w:t>
            </w:r>
            <w:r w:rsidDel="00000000" w:rsidR="00000000" w:rsidRPr="00000000">
              <w:rPr>
                <w:rtl w:val="0"/>
              </w:rPr>
              <w:t xml:space="preserve">Určitě bych si chtěl koupit v budoucnu nějakou nemovitost. Nejspíš byt a potom případně dům.</w:t>
            </w:r>
          </w:p>
        </w:tc>
        <w:tc>
          <w:tcPr>
            <w:tcBorders>
              <w:top w:color="000000" w:space="0" w:sz="0" w:val="nil"/>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line="240" w:lineRule="auto"/>
              <w:ind w:left="360"/>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4">
            <w:pPr>
              <w:rPr/>
            </w:pPr>
            <w:r w:rsidDel="00000000" w:rsidR="00000000" w:rsidRPr="00000000">
              <w:rPr>
                <w:b w:val="1"/>
                <w:rtl w:val="0"/>
              </w:rPr>
              <w:t xml:space="preserve">Adéla: </w:t>
            </w:r>
            <w:r w:rsidDel="00000000" w:rsidR="00000000" w:rsidRPr="00000000">
              <w:rPr>
                <w:rtl w:val="0"/>
              </w:rPr>
              <w:t xml:space="preserve">Ráda bych si ji koupila.</w:t>
            </w:r>
          </w:p>
          <w:p w:rsidR="00000000" w:rsidDel="00000000" w:rsidP="00000000" w:rsidRDefault="00000000" w:rsidRPr="00000000" w14:paraId="00000005">
            <w:pPr>
              <w:rPr/>
            </w:pPr>
            <w:r w:rsidDel="00000000" w:rsidR="00000000" w:rsidRPr="00000000">
              <w:rPr>
                <w:rtl w:val="0"/>
              </w:rPr>
              <w:t xml:space="preserve">Protože by byla moje vlastní a nemusela bych se bát, že mě z ní někdo vyhodí.</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6">
            <w:pPr>
              <w:widowControl w:val="0"/>
              <w:spacing w:line="240" w:lineRule="auto"/>
              <w:ind w:left="360"/>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7">
            <w:pPr>
              <w:rPr/>
            </w:pPr>
            <w:r w:rsidDel="00000000" w:rsidR="00000000" w:rsidRPr="00000000">
              <w:rPr>
                <w:b w:val="1"/>
                <w:rtl w:val="0"/>
              </w:rPr>
              <w:t xml:space="preserve">Jan: </w:t>
            </w:r>
            <w:r w:rsidDel="00000000" w:rsidR="00000000" w:rsidRPr="00000000">
              <w:rPr>
                <w:rtl w:val="0"/>
              </w:rPr>
              <w:t xml:space="preserve">Určitě bych si do budoucna chtěl koupit vlastní nemovitost. To znamená, že budu nejspíš žádat o hypotéku.</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8">
            <w:pPr>
              <w:widowControl w:val="0"/>
              <w:spacing w:line="240" w:lineRule="auto"/>
              <w:ind w:left="360"/>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9">
            <w:pPr>
              <w:rPr/>
            </w:pPr>
            <w:r w:rsidDel="00000000" w:rsidR="00000000" w:rsidRPr="00000000">
              <w:rPr>
                <w:b w:val="1"/>
                <w:rtl w:val="0"/>
              </w:rPr>
              <w:t xml:space="preserve">Kevin: </w:t>
            </w:r>
            <w:r w:rsidDel="00000000" w:rsidR="00000000" w:rsidRPr="00000000">
              <w:rPr>
                <w:rtl w:val="0"/>
              </w:rPr>
              <w:t xml:space="preserve">Určitě si chci koupit nemovitost. Jako první nemovitost bych si nechtěl koupit dům nebo byt, ve kterém bych bydlel, ale byt, který bych pronajímal. Aktuálně to plánuji a… vlastně to je asi všechno o tom. - Supr (super).  </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ind w:left="360"/>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B">
            <w:pPr>
              <w:rPr/>
            </w:pPr>
            <w:r w:rsidDel="00000000" w:rsidR="00000000" w:rsidRPr="00000000">
              <w:rPr>
                <w:b w:val="1"/>
                <w:rtl w:val="0"/>
              </w:rPr>
              <w:t xml:space="preserve">Vojta: </w:t>
            </w:r>
            <w:r w:rsidDel="00000000" w:rsidR="00000000" w:rsidRPr="00000000">
              <w:rPr>
                <w:rtl w:val="0"/>
              </w:rPr>
              <w:t xml:space="preserve">Určitě bych rád, ale na to zatím nejsou finanční prostředky, takže až na to budou peníze, tak bych si určitě rád nějakou nemovitost koupil. </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spacing w:line="240" w:lineRule="auto"/>
              <w:ind w:left="360"/>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0" w:val="nil"/>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D">
            <w:pPr>
              <w:rPr/>
            </w:pPr>
            <w:r w:rsidDel="00000000" w:rsidR="00000000" w:rsidRPr="00000000">
              <w:rPr>
                <w:b w:val="1"/>
                <w:rtl w:val="0"/>
              </w:rPr>
              <w:t xml:space="preserve">Jana: </w:t>
            </w:r>
            <w:r w:rsidDel="00000000" w:rsidR="00000000" w:rsidRPr="00000000">
              <w:rPr>
                <w:rtl w:val="0"/>
              </w:rPr>
              <w:t xml:space="preserve">Chtěla bych, ale teďka jsou ceny nemovitostí hodně vysoko, takže asi eště (ještě) počkám. - Aha. </w:t>
            </w:r>
            <w:r w:rsidDel="00000000" w:rsidR="00000000" w:rsidRPr="00000000">
              <w:rPr>
                <w:rtl w:val="0"/>
              </w:rPr>
            </w:r>
          </w:p>
        </w:tc>
        <w:tc>
          <w:tcPr>
            <w:tcBorders>
              <w:top w:color="000000" w:space="0" w:sz="8" w:val="dotted"/>
              <w:left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E">
            <w:pPr>
              <w:widowControl w:val="0"/>
              <w:spacing w:line="240" w:lineRule="auto"/>
              <w:ind w:left="360"/>
              <w:rPr/>
            </w:pP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