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f6uawruc45r6" w:id="0"/>
      <w:bookmarkEnd w:id="0"/>
      <w:r w:rsidDel="00000000" w:rsidR="00000000" w:rsidRPr="00000000">
        <w:rPr>
          <w:rtl w:val="0"/>
        </w:rPr>
        <w:t xml:space="preserve">1 </w:t>
      </w:r>
      <w:r w:rsidDel="00000000" w:rsidR="00000000" w:rsidRPr="00000000">
        <w:rPr>
          <w:color w:val="ad3b7c"/>
          <w:rtl w:val="0"/>
        </w:rPr>
        <w:t xml:space="preserve">| </w:t>
      </w:r>
      <w:r w:rsidDel="00000000" w:rsidR="00000000" w:rsidRPr="00000000">
        <w:rPr>
          <w:rtl w:val="0"/>
        </w:rPr>
        <w:t xml:space="preserve">2 </w:t>
      </w:r>
      <w:r w:rsidDel="00000000" w:rsidR="00000000" w:rsidRPr="00000000">
        <w:rPr>
          <w:color w:val="ad3b7c"/>
          <w:rtl w:val="0"/>
        </w:rPr>
        <w:t xml:space="preserve">|</w:t>
      </w:r>
      <w:r w:rsidDel="00000000" w:rsidR="00000000" w:rsidRPr="00000000">
        <w:rPr>
          <w:rtl w:val="0"/>
        </w:rPr>
        <w:t xml:space="preserve"> Lekcija 2: Osobine</w:t>
      </w:r>
    </w:p>
    <w:p w:rsidR="00000000" w:rsidDel="00000000" w:rsidP="00000000" w:rsidRDefault="00000000" w:rsidRPr="00000000" w14:paraId="00000002">
      <w:pPr>
        <w:pStyle w:val="Heading1"/>
        <w:rPr>
          <w:color w:val="ad3b7c"/>
        </w:rPr>
      </w:pPr>
      <w:bookmarkStart w:colFirst="0" w:colLast="0" w:name="_grirxdht1a58" w:id="1"/>
      <w:bookmarkEnd w:id="1"/>
      <w:r w:rsidDel="00000000" w:rsidR="00000000" w:rsidRPr="00000000">
        <w:rPr>
          <w:rtl w:val="0"/>
        </w:rPr>
        <w:t xml:space="preserve">1.2 Zadatak 4. Tko su oni?</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Earlier you learned about some famous people who were present on Croatian banknotes before Euro. Let’s review and see if you remember who they are. Mark the correct answer. </w:t>
      </w:r>
    </w:p>
    <w:tbl>
      <w:tblPr>
        <w:tblStyle w:val="Table1"/>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570"/>
        <w:gridCol w:w="7080"/>
        <w:tblGridChange w:id="0">
          <w:tblGrid>
            <w:gridCol w:w="1725"/>
            <w:gridCol w:w="570"/>
            <w:gridCol w:w="7080"/>
          </w:tblGrid>
        </w:tblGridChange>
      </w:tblGrid>
      <w:tr>
        <w:trPr>
          <w:cantSplit w:val="0"/>
          <w:trHeight w:val="440" w:hRule="atLeast"/>
          <w:tblHeader w:val="0"/>
        </w:trPr>
        <w:tc>
          <w:tcPr>
            <w:vMerge w:val="restart"/>
            <w:tcBorders>
              <w:top w:color="000000" w:space="0" w:sz="8" w:val="dotted"/>
              <w:left w:color="ffffff" w:space="0" w:sz="2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4">
            <w:pPr>
              <w:spacing w:line="240" w:lineRule="auto"/>
              <w:rPr/>
            </w:pPr>
            <w:r w:rsidDel="00000000" w:rsidR="00000000" w:rsidRPr="00000000">
              <w:rPr/>
              <w:drawing>
                <wp:inline distB="114300" distT="114300" distL="114300" distR="114300">
                  <wp:extent cx="599166" cy="845632"/>
                  <wp:effectExtent b="0" l="0" r="0" t="0"/>
                  <wp:docPr id="6"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9166" cy="845632"/>
                          </a:xfrm>
                          <a:prstGeom prst="rect"/>
                          <a:ln/>
                        </pic:spPr>
                      </pic:pic>
                    </a:graphicData>
                  </a:graphic>
                </wp:inline>
              </w:drawing>
            </w:r>
            <w:r w:rsidDel="00000000" w:rsidR="00000000" w:rsidRPr="00000000">
              <w:rPr>
                <w:rtl w:val="0"/>
              </w:rPr>
            </w:r>
          </w:p>
        </w:tc>
        <w:tc>
          <w:tcPr>
            <w:gridSpan w:val="2"/>
            <w:tcBorders>
              <w:top w:color="000000" w:space="0" w:sz="8" w:val="dotted"/>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rPr/>
            </w:pPr>
            <w:r w:rsidDel="00000000" w:rsidR="00000000" w:rsidRPr="00000000">
              <w:rPr>
                <w:rtl w:val="0"/>
              </w:rPr>
              <w:t xml:space="preserve">Je li Marko Marulić političar?</w:t>
            </w:r>
            <w:r w:rsidDel="00000000" w:rsidR="00000000" w:rsidRPr="00000000">
              <w:rPr>
                <w:rtl w:val="0"/>
              </w:rPr>
              <w:t xml:space="preserve"> </w:t>
            </w:r>
          </w:p>
        </w:tc>
      </w:tr>
      <w:tr>
        <w:trPr>
          <w:cantSplit w:val="0"/>
          <w:trHeight w:val="15" w:hRule="atLeast"/>
          <w:tblHeader w:val="0"/>
        </w:trPr>
        <w:tc>
          <w:tcPr>
            <w:vMerge w:val="continue"/>
            <w:tcBorders>
              <w:left w:color="ffffff" w:space="0" w:sz="2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7">
            <w:pPr>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pPr>
            <w:r w:rsidDel="00000000" w:rsidR="00000000" w:rsidRPr="00000000">
              <w:rPr>
                <w:rtl w:val="0"/>
              </w:rPr>
              <w:t xml:space="preserve">a</w:t>
            </w:r>
          </w:p>
        </w:tc>
        <w:tc>
          <w:tcPr>
            <w:tcBorders>
              <w:top w:color="000000" w:space="0" w:sz="0" w:val="nil"/>
              <w:left w:color="000000" w:space="0" w:sz="0" w:val="nil"/>
              <w:bottom w:color="000000" w:space="0" w:sz="0" w:val="nil"/>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Da, on je političar.</w:t>
            </w:r>
          </w:p>
        </w:tc>
      </w:tr>
      <w:tr>
        <w:trPr>
          <w:cantSplit w:val="0"/>
          <w:tblHeader w:val="0"/>
        </w:trPr>
        <w:tc>
          <w:tcPr>
            <w:vMerge w:val="continue"/>
            <w:tcBorders>
              <w:left w:color="ffffff" w:space="0" w:sz="24" w:val="single"/>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r>
          </w:p>
        </w:tc>
        <w:tc>
          <w:tcPr>
            <w:tcBorders>
              <w:top w:color="000000" w:space="0" w:sz="0" w:val="nil"/>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rPr/>
            </w:pPr>
            <w:r w:rsidDel="00000000" w:rsidR="00000000" w:rsidRPr="00000000">
              <w:rPr>
                <w:rtl w:val="0"/>
              </w:rPr>
              <w:t xml:space="preserve">b</w:t>
            </w:r>
          </w:p>
        </w:tc>
        <w:tc>
          <w:tcPr>
            <w:tcBorders>
              <w:top w:color="000000" w:space="0" w:sz="0" w:val="nil"/>
              <w:left w:color="000000" w:space="0" w:sz="0" w:val="nil"/>
              <w:bottom w:color="000000" w:space="0" w:sz="8" w:val="dotted"/>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t xml:space="preserve">Ne, on nije političar.</w:t>
            </w:r>
          </w:p>
        </w:tc>
      </w:tr>
      <w:tr>
        <w:trPr>
          <w:cantSplit w:val="0"/>
          <w:trHeight w:val="440" w:hRule="atLeast"/>
          <w:tblHeader w:val="0"/>
        </w:trPr>
        <w:tc>
          <w:tcPr>
            <w:vMerge w:val="restart"/>
            <w:tcBorders>
              <w:top w:color="000000" w:space="0" w:sz="8" w:val="dotted"/>
              <w:left w:color="ffffff" w:space="0" w:sz="2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drawing>
                <wp:inline distB="114300" distT="114300" distL="114300" distR="114300">
                  <wp:extent cx="603504" cy="854964"/>
                  <wp:effectExtent b="0" l="0" r="0" t="0"/>
                  <wp:docPr id="3"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603504" cy="854964"/>
                          </a:xfrm>
                          <a:prstGeom prst="rect"/>
                          <a:ln/>
                        </pic:spPr>
                      </pic:pic>
                    </a:graphicData>
                  </a:graphic>
                </wp:inline>
              </w:drawing>
            </w:r>
            <w:r w:rsidDel="00000000" w:rsidR="00000000" w:rsidRPr="00000000">
              <w:rPr>
                <w:rtl w:val="0"/>
              </w:rPr>
            </w:r>
          </w:p>
        </w:tc>
        <w:tc>
          <w:tcPr>
            <w:gridSpan w:val="2"/>
            <w:tcBorders>
              <w:top w:color="000000" w:space="0" w:sz="8" w:val="dotted"/>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rPr/>
            </w:pPr>
            <w:r w:rsidDel="00000000" w:rsidR="00000000" w:rsidRPr="00000000">
              <w:rPr>
                <w:rtl w:val="0"/>
              </w:rPr>
              <w:t xml:space="preserve">Je li Ivan Gundulić pisac?</w:t>
            </w:r>
          </w:p>
        </w:tc>
      </w:tr>
      <w:tr>
        <w:trPr>
          <w:cantSplit w:val="0"/>
          <w:trHeight w:val="440" w:hRule="atLeast"/>
          <w:tblHeader w:val="0"/>
        </w:trPr>
        <w:tc>
          <w:tcPr>
            <w:vMerge w:val="continue"/>
            <w:tcBorders>
              <w:left w:color="ffffff" w:space="0" w:sz="2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a</w:t>
            </w:r>
          </w:p>
        </w:tc>
        <w:tc>
          <w:tcPr>
            <w:tcBorders>
              <w:top w:color="000000" w:space="0" w:sz="0" w:val="nil"/>
              <w:left w:color="000000" w:space="0" w:sz="0" w:val="nil"/>
              <w:bottom w:color="000000" w:space="0" w:sz="0" w:val="nil"/>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Da, on pisac.</w:t>
            </w:r>
          </w:p>
        </w:tc>
      </w:tr>
      <w:tr>
        <w:trPr>
          <w:cantSplit w:val="0"/>
          <w:trHeight w:val="440" w:hRule="atLeast"/>
          <w:tblHeader w:val="0"/>
        </w:trPr>
        <w:tc>
          <w:tcPr>
            <w:vMerge w:val="continue"/>
            <w:tcBorders>
              <w:left w:color="ffffff" w:space="0" w:sz="24" w:val="single"/>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r>
          </w:p>
        </w:tc>
        <w:tc>
          <w:tcPr>
            <w:tcBorders>
              <w:top w:color="000000" w:space="0" w:sz="0" w:val="nil"/>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b</w:t>
            </w:r>
          </w:p>
        </w:tc>
        <w:tc>
          <w:tcPr>
            <w:tcBorders>
              <w:top w:color="000000" w:space="0" w:sz="0" w:val="nil"/>
              <w:left w:color="000000" w:space="0" w:sz="0" w:val="nil"/>
              <w:bottom w:color="000000" w:space="0" w:sz="8" w:val="dotted"/>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Ne, on nije pisac.</w:t>
            </w:r>
          </w:p>
        </w:tc>
      </w:tr>
      <w:tr>
        <w:trPr>
          <w:cantSplit w:val="0"/>
          <w:trHeight w:val="440" w:hRule="atLeast"/>
          <w:tblHeader w:val="0"/>
        </w:trPr>
        <w:tc>
          <w:tcPr>
            <w:vMerge w:val="restart"/>
            <w:tcBorders>
              <w:top w:color="000000" w:space="0" w:sz="8" w:val="dotted"/>
              <w:left w:color="ffffff" w:space="0" w:sz="2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drawing>
                <wp:inline distB="114300" distT="114300" distL="114300" distR="114300">
                  <wp:extent cx="603504" cy="859787"/>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603504" cy="859787"/>
                          </a:xfrm>
                          <a:prstGeom prst="rect"/>
                          <a:ln/>
                        </pic:spPr>
                      </pic:pic>
                    </a:graphicData>
                  </a:graphic>
                </wp:inline>
              </w:drawing>
            </w:r>
            <w:r w:rsidDel="00000000" w:rsidR="00000000" w:rsidRPr="00000000">
              <w:rPr>
                <w:rtl w:val="0"/>
              </w:rPr>
            </w:r>
          </w:p>
        </w:tc>
        <w:tc>
          <w:tcPr>
            <w:gridSpan w:val="2"/>
            <w:tcBorders>
              <w:top w:color="000000" w:space="0" w:sz="8" w:val="dotted"/>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t xml:space="preserve">Je li Ivan Mažuranić političar? ✅</w:t>
            </w:r>
          </w:p>
        </w:tc>
      </w:tr>
      <w:tr>
        <w:trPr>
          <w:cantSplit w:val="0"/>
          <w:trHeight w:val="440" w:hRule="atLeast"/>
          <w:tblHeader w:val="0"/>
        </w:trPr>
        <w:tc>
          <w:tcPr>
            <w:vMerge w:val="continue"/>
            <w:tcBorders>
              <w:left w:color="ffffff" w:space="0" w:sz="2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a</w:t>
            </w:r>
          </w:p>
        </w:tc>
        <w:tc>
          <w:tcPr>
            <w:tcBorders>
              <w:top w:color="000000" w:space="0" w:sz="0" w:val="nil"/>
              <w:left w:color="000000" w:space="0" w:sz="0" w:val="nil"/>
              <w:bottom w:color="000000" w:space="0" w:sz="0" w:val="nil"/>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Da, on je političar.</w:t>
            </w:r>
          </w:p>
        </w:tc>
      </w:tr>
      <w:tr>
        <w:trPr>
          <w:cantSplit w:val="0"/>
          <w:trHeight w:val="440" w:hRule="atLeast"/>
          <w:tblHeader w:val="0"/>
        </w:trPr>
        <w:tc>
          <w:tcPr>
            <w:vMerge w:val="continue"/>
            <w:tcBorders>
              <w:left w:color="ffffff" w:space="0" w:sz="24" w:val="single"/>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r>
          </w:p>
        </w:tc>
        <w:tc>
          <w:tcPr>
            <w:tcBorders>
              <w:top w:color="000000" w:space="0" w:sz="0" w:val="nil"/>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b</w:t>
            </w:r>
          </w:p>
        </w:tc>
        <w:tc>
          <w:tcPr>
            <w:tcBorders>
              <w:top w:color="000000" w:space="0" w:sz="0" w:val="nil"/>
              <w:left w:color="000000" w:space="0" w:sz="0" w:val="nil"/>
              <w:bottom w:color="000000" w:space="0" w:sz="8" w:val="dotted"/>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t xml:space="preserve">Ne, on nije političar.</w:t>
            </w:r>
          </w:p>
        </w:tc>
      </w:tr>
      <w:tr>
        <w:trPr>
          <w:cantSplit w:val="0"/>
          <w:trHeight w:val="440" w:hRule="atLeast"/>
          <w:tblHeader w:val="0"/>
        </w:trPr>
        <w:tc>
          <w:tcPr>
            <w:vMerge w:val="restart"/>
            <w:tcBorders>
              <w:top w:color="000000" w:space="0" w:sz="8" w:val="dotted"/>
              <w:left w:color="ffffff" w:space="0" w:sz="2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drawing>
                <wp:inline distB="114300" distT="114300" distL="114300" distR="114300">
                  <wp:extent cx="603504" cy="854964"/>
                  <wp:effectExtent b="0" l="0" r="0" t="0"/>
                  <wp:docPr id="9"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603504" cy="854964"/>
                          </a:xfrm>
                          <a:prstGeom prst="rect"/>
                          <a:ln/>
                        </pic:spPr>
                      </pic:pic>
                    </a:graphicData>
                  </a:graphic>
                </wp:inline>
              </w:drawing>
            </w:r>
            <w:r w:rsidDel="00000000" w:rsidR="00000000" w:rsidRPr="00000000">
              <w:rPr>
                <w:rtl w:val="0"/>
              </w:rPr>
            </w:r>
          </w:p>
        </w:tc>
        <w:tc>
          <w:tcPr>
            <w:gridSpan w:val="2"/>
            <w:tcBorders>
              <w:top w:color="000000" w:space="0" w:sz="8" w:val="dotted"/>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t xml:space="preserve">Je li Ante Starčević pisac?</w:t>
            </w:r>
          </w:p>
        </w:tc>
      </w:tr>
      <w:tr>
        <w:trPr>
          <w:cantSplit w:val="0"/>
          <w:trHeight w:val="440" w:hRule="atLeast"/>
          <w:tblHeader w:val="0"/>
        </w:trPr>
        <w:tc>
          <w:tcPr>
            <w:vMerge w:val="continue"/>
            <w:tcBorders>
              <w:left w:color="ffffff" w:space="0" w:sz="2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tl w:val="0"/>
              </w:rPr>
              <w:t xml:space="preserve">a</w:t>
            </w:r>
          </w:p>
        </w:tc>
        <w:tc>
          <w:tcPr>
            <w:tcBorders>
              <w:top w:color="000000" w:space="0" w:sz="0" w:val="nil"/>
              <w:left w:color="000000" w:space="0" w:sz="0" w:val="nil"/>
              <w:bottom w:color="000000" w:space="0" w:sz="0" w:val="nil"/>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Da, on je pisac.</w:t>
            </w:r>
          </w:p>
        </w:tc>
      </w:tr>
      <w:tr>
        <w:trPr>
          <w:cantSplit w:val="0"/>
          <w:trHeight w:val="440" w:hRule="atLeast"/>
          <w:tblHeader w:val="0"/>
        </w:trPr>
        <w:tc>
          <w:tcPr>
            <w:vMerge w:val="continue"/>
            <w:tcBorders>
              <w:left w:color="ffffff" w:space="0" w:sz="24" w:val="single"/>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r>
          </w:p>
        </w:tc>
        <w:tc>
          <w:tcPr>
            <w:tcBorders>
              <w:top w:color="000000" w:space="0" w:sz="0" w:val="nil"/>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t xml:space="preserve">b</w:t>
            </w:r>
          </w:p>
        </w:tc>
        <w:tc>
          <w:tcPr>
            <w:tcBorders>
              <w:top w:color="000000" w:space="0" w:sz="0" w:val="nil"/>
              <w:left w:color="000000" w:space="0" w:sz="0" w:val="nil"/>
              <w:bottom w:color="000000" w:space="0" w:sz="8" w:val="dotted"/>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Ne, on nije pisac.</w:t>
            </w:r>
          </w:p>
        </w:tc>
      </w:tr>
    </w:tbl>
    <w:p w:rsidR="00000000" w:rsidDel="00000000" w:rsidP="00000000" w:rsidRDefault="00000000" w:rsidRPr="00000000" w14:paraId="00000028">
      <w:pPr>
        <w:pStyle w:val="Heading1"/>
        <w:rPr/>
      </w:pPr>
      <w:bookmarkStart w:colFirst="0" w:colLast="0" w:name="_i2ajuewjfwzk" w:id="2"/>
      <w:bookmarkEnd w:id="2"/>
      <w:r w:rsidDel="00000000" w:rsidR="00000000" w:rsidRPr="00000000">
        <w:rPr>
          <w:rtl w:val="0"/>
        </w:rPr>
        <w:t xml:space="preserve">1.2 Zadatak 5. Kultura – razgovor </w:t>
      </w:r>
    </w:p>
    <w:p w:rsidR="00000000" w:rsidDel="00000000" w:rsidP="00000000" w:rsidRDefault="00000000" w:rsidRPr="00000000" w14:paraId="00000029">
      <w:pPr>
        <w:pStyle w:val="Heading2"/>
        <w:rPr/>
      </w:pPr>
      <w:bookmarkStart w:colFirst="0" w:colLast="0" w:name="_66zxog8whgxd" w:id="3"/>
      <w:bookmarkEnd w:id="3"/>
      <w:r w:rsidDel="00000000" w:rsidR="00000000" w:rsidRPr="00000000">
        <w:rPr>
          <w:color w:val="fccaeb"/>
          <w:rtl w:val="0"/>
        </w:rPr>
        <w:t xml:space="preserve">| </w:t>
      </w:r>
      <w:r w:rsidDel="00000000" w:rsidR="00000000" w:rsidRPr="00000000">
        <w:rPr>
          <w:rtl w:val="0"/>
        </w:rPr>
        <w:t xml:space="preserve">Culture</w:t>
      </w:r>
    </w:p>
    <w:p w:rsidR="00000000" w:rsidDel="00000000" w:rsidP="00000000" w:rsidRDefault="00000000" w:rsidRPr="00000000" w14:paraId="0000002A">
      <w:pPr>
        <w:rPr/>
      </w:pPr>
      <w:r w:rsidDel="00000000" w:rsidR="00000000" w:rsidRPr="00000000">
        <w:rPr>
          <w:rtl w:val="0"/>
        </w:rPr>
        <w:t xml:space="preserve">In English (submit online). Now that you have a clear picture of people that appeared on Croatian banknotes before euro, answer the following questions:</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B">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In terms of people who are represented on banknotes, how similar are those banknotes with the US currency (američki dolar)?</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F">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t xml:space="preserve">If we observe the hierarchy on the banknotes (i.e., the hierarchy of who is on higher denomination currency compared to small change) in both countries (US and Croatia), who are the people that are valued the most?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3">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t xml:space="preserve">Is there gender equality? Explain the values that you see (interpret) behind the currency in your country and Croatia.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t xml:space="preserve">-</w:t>
            </w:r>
          </w:p>
        </w:tc>
      </w:tr>
    </w:tbl>
    <w:p w:rsidR="00000000" w:rsidDel="00000000" w:rsidP="00000000" w:rsidRDefault="00000000" w:rsidRPr="00000000" w14:paraId="00000037">
      <w:pPr>
        <w:pStyle w:val="Heading1"/>
        <w:rPr/>
      </w:pPr>
      <w:bookmarkStart w:colFirst="0" w:colLast="0" w:name="_cwfks9jqwb62" w:id="4"/>
      <w:bookmarkEnd w:id="4"/>
      <w:r w:rsidDel="00000000" w:rsidR="00000000" w:rsidRPr="00000000">
        <w:rPr>
          <w:rtl w:val="0"/>
        </w:rPr>
        <w:t xml:space="preserve">1.2 Zadatak 6. Dijalog</w:t>
      </w:r>
    </w:p>
    <w:p w:rsidR="00000000" w:rsidDel="00000000" w:rsidP="00000000" w:rsidRDefault="00000000" w:rsidRPr="00000000" w14:paraId="00000038">
      <w:pPr>
        <w:rPr/>
      </w:pPr>
      <w:r w:rsidDel="00000000" w:rsidR="00000000" w:rsidRPr="00000000">
        <w:rPr>
          <w:rtl w:val="0"/>
        </w:rPr>
        <w:t xml:space="preserve">💻 Video recording. Create a dialogue with other classmate(s). Continue to get to know your classmates better. Aim to use all the of the language elements we have covered so far, and be sure to include:</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
        <w:gridCol w:w="8490"/>
        <w:tblGridChange w:id="0">
          <w:tblGrid>
            <w:gridCol w:w="870"/>
            <w:gridCol w:w="849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spacing w:line="240" w:lineRule="auto"/>
              <w:rPr/>
            </w:pPr>
            <w:hyperlink r:id="rId10">
              <w:r w:rsidDel="00000000" w:rsidR="00000000" w:rsidRPr="00000000">
                <w:rPr>
                  <w:color w:val="1155cc"/>
                  <w:u w:val="single"/>
                </w:rPr>
                <w:drawing>
                  <wp:inline distB="114300" distT="114300" distL="114300" distR="114300">
                    <wp:extent cx="266700" cy="190500"/>
                    <wp:effectExtent b="0" l="0" r="0" t="0"/>
                    <wp:docPr id="8"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667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A">
            <w:pPr>
              <w:spacing w:line="240" w:lineRule="auto"/>
              <w:rPr/>
            </w:pPr>
            <w:r w:rsidDel="00000000" w:rsidR="00000000" w:rsidRPr="00000000">
              <w:rPr>
                <w:rtl w:val="0"/>
              </w:rPr>
              <w:t xml:space="preserve">question forms (are you, is he/she, etc.)</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spacing w:line="240" w:lineRule="auto"/>
              <w:rPr/>
            </w:pPr>
            <w:hyperlink r:id="rId12">
              <w:r w:rsidDel="00000000" w:rsidR="00000000" w:rsidRPr="00000000">
                <w:rPr>
                  <w:color w:val="1155cc"/>
                  <w:u w:val="single"/>
                </w:rPr>
                <w:drawing>
                  <wp:inline distB="114300" distT="114300" distL="114300" distR="114300">
                    <wp:extent cx="266700" cy="190500"/>
                    <wp:effectExtent b="0" l="0" r="0" t="0"/>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667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spacing w:line="240" w:lineRule="auto"/>
              <w:rPr/>
            </w:pPr>
            <w:r w:rsidDel="00000000" w:rsidR="00000000" w:rsidRPr="00000000">
              <w:rPr>
                <w:rtl w:val="0"/>
              </w:rPr>
              <w:t xml:space="preserve">negation (I am not, he/she is not, etc.)</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D">
            <w:pPr>
              <w:spacing w:line="240" w:lineRule="auto"/>
              <w:rPr/>
            </w:pPr>
            <w:hyperlink r:id="rId13">
              <w:r w:rsidDel="00000000" w:rsidR="00000000" w:rsidRPr="00000000">
                <w:rPr>
                  <w:color w:val="1155cc"/>
                  <w:u w:val="single"/>
                </w:rPr>
                <w:drawing>
                  <wp:inline distB="114300" distT="114300" distL="114300" distR="114300">
                    <wp:extent cx="266700" cy="190500"/>
                    <wp:effectExtent b="0" l="0" r="0" t="0"/>
                    <wp:docPr id="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667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E">
            <w:pPr>
              <w:spacing w:line="240" w:lineRule="auto"/>
              <w:rPr/>
            </w:pPr>
            <w:r w:rsidDel="00000000" w:rsidR="00000000" w:rsidRPr="00000000">
              <w:rPr>
                <w:rtl w:val="0"/>
              </w:rPr>
              <w:t xml:space="preserve">statements (giving a brief statement, one-word-sentence)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F">
            <w:pPr>
              <w:spacing w:line="240" w:lineRule="auto"/>
              <w:rPr/>
            </w:pPr>
            <w:hyperlink r:id="rId14">
              <w:r w:rsidDel="00000000" w:rsidR="00000000" w:rsidRPr="00000000">
                <w:rPr>
                  <w:color w:val="1155cc"/>
                  <w:u w:val="single"/>
                </w:rPr>
                <w:drawing>
                  <wp:inline distB="114300" distT="114300" distL="114300" distR="114300">
                    <wp:extent cx="266700" cy="190500"/>
                    <wp:effectExtent b="0" l="0" r="0" t="0"/>
                    <wp:docPr id="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667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0">
            <w:pPr>
              <w:spacing w:line="240" w:lineRule="auto"/>
              <w:rPr/>
            </w:pPr>
            <w:r w:rsidDel="00000000" w:rsidR="00000000" w:rsidRPr="00000000">
              <w:rPr>
                <w:rtl w:val="0"/>
              </w:rPr>
              <w:t xml:space="preserve">more about physical and character traits</w:t>
            </w:r>
          </w:p>
        </w:tc>
      </w:tr>
    </w:tbl>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Images used in this document are from </w:t>
      </w:r>
      <w:hyperlink r:id="rId15">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How do James and Matija greet each other?</w:t>
        <w:br w:type="textWrapping"/>
        <w:t xml:space="preserve"> – Is it formal or informal?</w:t>
        <w:br w:type="textWrapping"/>
        <w:t xml:space="preserve"> – Would you greet someone like this in your country?</w:t>
        <w:br w:type="textWrapping"/>
      </w:r>
    </w:p>
    <w:p w:rsidR="00000000" w:rsidDel="00000000" w:rsidP="00000000" w:rsidRDefault="00000000" w:rsidRPr="00000000" w14:paraId="00000045">
      <w:pPr>
        <w:rPr/>
      </w:pPr>
      <w:r w:rsidDel="00000000" w:rsidR="00000000" w:rsidRPr="00000000">
        <w:rPr>
          <w:rtl w:val="0"/>
        </w:rPr>
        <w:t xml:space="preserve">Matija asks: “Ti si Amerikanac?”</w:t>
        <w:br w:type="textWrapping"/>
        <w:t xml:space="preserve"> – What do you think about this question?</w:t>
        <w:br w:type="textWrapping"/>
        <w:t xml:space="preserve"> – Is it something people in your culture would ask right away?</w:t>
        <w:br w:type="textWrapping"/>
      </w:r>
    </w:p>
    <w:p w:rsidR="00000000" w:rsidDel="00000000" w:rsidP="00000000" w:rsidRDefault="00000000" w:rsidRPr="00000000" w14:paraId="00000046">
      <w:pPr>
        <w:rPr/>
      </w:pPr>
      <w:r w:rsidDel="00000000" w:rsidR="00000000" w:rsidRPr="00000000">
        <w:rPr>
          <w:rtl w:val="0"/>
        </w:rPr>
        <w:t xml:space="preserve">Matija says: “Tvoja zemlja je baš zanimljiva.”</w:t>
        <w:br w:type="textWrapping"/>
        <w:t xml:space="preserve"> – Why do you think she says this?</w:t>
        <w:br w:type="textWrapping"/>
        <w:t xml:space="preserve"> – What might this tell us about how people in Croatia speak to new acquaintances?</w:t>
        <w:br w:type="textWrapping"/>
      </w:r>
    </w:p>
    <w:p w:rsidR="00000000" w:rsidDel="00000000" w:rsidP="00000000" w:rsidRDefault="00000000" w:rsidRPr="00000000" w14:paraId="00000047">
      <w:pPr>
        <w:rPr/>
      </w:pPr>
      <w:r w:rsidDel="00000000" w:rsidR="00000000" w:rsidRPr="00000000">
        <w:rPr>
          <w:rtl w:val="0"/>
        </w:rPr>
        <w:t xml:space="preserve">What kind of first impression do you think James and Matija make on each other?</w:t>
        <w:br w:type="textWrapping"/>
      </w:r>
    </w:p>
    <w:p w:rsidR="00000000" w:rsidDel="00000000" w:rsidP="00000000" w:rsidRDefault="00000000" w:rsidRPr="00000000" w14:paraId="00000048">
      <w:pPr>
        <w:rPr/>
      </w:pPr>
      <w:r w:rsidDel="00000000" w:rsidR="00000000" w:rsidRPr="00000000">
        <w:rPr>
          <w:rtl w:val="0"/>
        </w:rPr>
        <w:t xml:space="preserve">Imagine you meet someone new in your city.</w:t>
        <w:br w:type="textWrapping"/>
        <w:t xml:space="preserve"> – What do you usually say?</w:t>
        <w:br w:type="textWrapping"/>
        <w:t xml:space="preserve"> – Would this kind of conversation feel natural to you?</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pageBreakBefore w:val="0"/>
        <w:rPr>
          <w:sz w:val="24"/>
          <w:szCs w:val="24"/>
        </w:rPr>
      </w:pPr>
      <w:r w:rsidDel="00000000" w:rsidR="00000000" w:rsidRPr="00000000">
        <w:rPr>
          <w:rtl w:val="0"/>
        </w:rPr>
      </w:r>
    </w:p>
    <w:sectPr>
      <w:headerReference r:id="rId16" w:type="default"/>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ageBreakBefore w:val="0"/>
      <w:rPr/>
    </w:pPr>
    <w:r w:rsidDel="00000000" w:rsidR="00000000" w:rsidRPr="00000000">
      <w:rPr/>
      <w:drawing>
        <wp:inline distB="114300" distT="114300" distL="114300" distR="114300">
          <wp:extent cx="941832" cy="329641"/>
          <wp:effectExtent b="0" l="0" r="0" t="0"/>
          <wp:docPr id="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29184" cy="329184"/>
          <wp:effectExtent b="0" l="0" r="0" t="0"/>
          <wp:docPr id="10" name="image7.png"/>
          <a:graphic>
            <a:graphicData uri="http://schemas.openxmlformats.org/drawingml/2006/picture">
              <pic:pic>
                <pic:nvPicPr>
                  <pic:cNvPr id="0" name="image7.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pageBreakBefore w:val="0"/>
      <w:jc w:val="right"/>
      <w:rPr>
        <w:b w:val="1"/>
        <w:bCs w:val="1"/>
        <w:sz w:val="24"/>
        <w:szCs w:val="24"/>
      </w:rPr>
    </w:pPr>
    <w:r w:rsidDel="00000000" w:rsidR="00000000" w:rsidRPr="00000000">
      <w:rPr>
        <w:b w:val="1"/>
        <w:bCs w:val="1"/>
        <w:sz w:val="28"/>
        <w:szCs w:val="28"/>
        <w:rtl w:val="0"/>
      </w:rPr>
      <w:t xml:space="preserve">1 |</w:t>
    </w:r>
    <w:r w:rsidDel="00000000" w:rsidR="00000000" w:rsidRPr="00000000">
      <w:rPr>
        <w:b w:val="1"/>
        <w:bCs w:val="1"/>
        <w:sz w:val="24"/>
        <w:szCs w:val="24"/>
        <w:rtl w:val="0"/>
      </w:rPr>
      <w:t xml:space="preserve"> Modul 2: Domaća zadaća</w:t>
    </w:r>
  </w:p>
  <w:p w:rsidR="00000000" w:rsidDel="00000000" w:rsidP="00000000" w:rsidRDefault="00000000" w:rsidRPr="00000000" w14:paraId="0000004D">
    <w:pPr>
      <w:pageBreakBefore w:val="0"/>
      <w:jc w:val="right"/>
      <w:rPr>
        <w:i w:val="1"/>
        <w:iCs w:val="1"/>
        <w:sz w:val="24"/>
        <w:szCs w:val="24"/>
      </w:rPr>
    </w:pPr>
    <w:r w:rsidDel="00000000" w:rsidR="00000000" w:rsidRPr="00000000">
      <w:rPr>
        <w:i w:val="1"/>
        <w:iCs w:val="1"/>
        <w:sz w:val="24"/>
        <w:szCs w:val="24"/>
        <w:rtl w:val="0"/>
      </w:rPr>
      <w:t xml:space="preserve">Biti ili ne biti</w:t>
    </w:r>
  </w:p>
  <w:p w:rsidR="00000000" w:rsidDel="00000000" w:rsidP="00000000" w:rsidRDefault="00000000" w:rsidRPr="00000000" w14:paraId="0000004E">
    <w:pPr>
      <w:pageBreakBefore w:val="0"/>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color w:val="ad3b7c"/>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hyperlink" Target="https://pixabay.com/vectors/arrow-green-glossy-right-forward-145761/" TargetMode="External"/><Relationship Id="rId13" Type="http://schemas.openxmlformats.org/officeDocument/2006/relationships/hyperlink" Target="https://pixabay.com/vectors/arrow-green-glossy-right-forward-145761/" TargetMode="External"/><Relationship Id="rId12" Type="http://schemas.openxmlformats.org/officeDocument/2006/relationships/hyperlink" Target="https://pixabay.com/vectors/arrow-green-glossy-right-forward-14576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s://docs.google.com/document/d/13eQJ7TV13Y3BitfxCCtT2n12zWWDU-NJvqGl90seong/edit#heading=h.py9u46oozlpu" TargetMode="External"/><Relationship Id="rId14" Type="http://schemas.openxmlformats.org/officeDocument/2006/relationships/hyperlink" Target="https://pixabay.com/vectors/arrow-green-glossy-right-forward-145761/"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5.jpg"/><Relationship Id="rId8"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