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d423m0uw0yi9" w:id="0"/>
      <w:bookmarkEnd w:id="0"/>
      <w:r w:rsidDel="00000000" w:rsidR="00000000" w:rsidRPr="00000000">
        <w:rPr>
          <w:rtl w:val="0"/>
        </w:rPr>
        <w:t xml:space="preserve">4 </w:t>
      </w:r>
      <w:r w:rsidDel="00000000" w:rsidR="00000000" w:rsidRPr="00000000">
        <w:rPr>
          <w:color w:val="f4d956"/>
          <w:rtl w:val="0"/>
        </w:rPr>
        <w:t xml:space="preserve">|</w:t>
      </w:r>
      <w:r w:rsidDel="00000000" w:rsidR="00000000" w:rsidRPr="00000000">
        <w:rPr>
          <w:rtl w:val="0"/>
        </w:rPr>
        <w:t xml:space="preserve"> 2 </w:t>
      </w:r>
      <w:r w:rsidDel="00000000" w:rsidR="00000000" w:rsidRPr="00000000">
        <w:rPr>
          <w:color w:val="f4d956"/>
          <w:rtl w:val="0"/>
        </w:rPr>
        <w:t xml:space="preserve">|</w:t>
      </w:r>
      <w:r w:rsidDel="00000000" w:rsidR="00000000" w:rsidRPr="00000000">
        <w:rPr>
          <w:rtl w:val="0"/>
        </w:rPr>
        <w:t xml:space="preserve"> Lekcija 3: Jesi živ?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de5rulrawkjt" w:id="1"/>
      <w:bookmarkEnd w:id="1"/>
      <w:r w:rsidDel="00000000" w:rsidR="00000000" w:rsidRPr="00000000">
        <w:rPr>
          <w:color w:val="f4d956"/>
          <w:rtl w:val="0"/>
        </w:rPr>
        <w:t xml:space="preserve">|</w:t>
      </w:r>
      <w:r w:rsidDel="00000000" w:rsidR="00000000" w:rsidRPr="00000000">
        <w:rPr>
          <w:rtl w:val="0"/>
        </w:rPr>
        <w:t xml:space="preserve"> The verb IĆI – Past Tense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As you already know, all verbs in Croatian belong in one of the two possible categories: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0"/>
        <w:gridCol w:w="8550"/>
        <w:tblGridChange w:id="0">
          <w:tblGrid>
            <w:gridCol w:w="810"/>
            <w:gridCol w:w="85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260106" cy="190500"/>
                    <wp:effectExtent b="0" l="0" r="0" t="0"/>
                    <wp:docPr id="2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60106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ending in -ti (gledati, misliti, živjeti, trčati, etc.)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260106" cy="190500"/>
                    <wp:effectExtent b="0" l="0" r="0" t="0"/>
                    <wp:docPr id="6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60106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ending in -ći (reći, ići, leći, peći, etc.)</w:t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However, each category has subgroups. So far you have learned several subgroups of -ti verbs (</w:t>
      </w:r>
      <w:r w:rsidDel="00000000" w:rsidR="00000000" w:rsidRPr="00000000">
        <w:rPr>
          <w:i w:val="1"/>
          <w:iCs w:val="1"/>
          <w:rtl w:val="0"/>
        </w:rPr>
        <w:t xml:space="preserve">gledati</w:t>
      </w:r>
      <w:r w:rsidDel="00000000" w:rsidR="00000000" w:rsidRPr="00000000">
        <w:rPr>
          <w:rtl w:val="0"/>
        </w:rPr>
        <w:t xml:space="preserve">: ja gled-am; </w:t>
      </w:r>
      <w:r w:rsidDel="00000000" w:rsidR="00000000" w:rsidRPr="00000000">
        <w:rPr>
          <w:i w:val="1"/>
          <w:iCs w:val="1"/>
          <w:rtl w:val="0"/>
        </w:rPr>
        <w:t xml:space="preserve">misliti</w:t>
      </w:r>
      <w:r w:rsidDel="00000000" w:rsidR="00000000" w:rsidRPr="00000000">
        <w:rPr>
          <w:rtl w:val="0"/>
        </w:rPr>
        <w:t xml:space="preserve">: ja misl-im; </w:t>
      </w:r>
      <w:r w:rsidDel="00000000" w:rsidR="00000000" w:rsidRPr="00000000">
        <w:rPr>
          <w:i w:val="1"/>
          <w:iCs w:val="1"/>
          <w:rtl w:val="0"/>
        </w:rPr>
        <w:t xml:space="preserve">živjeti</w:t>
      </w:r>
      <w:r w:rsidDel="00000000" w:rsidR="00000000" w:rsidRPr="00000000">
        <w:rPr>
          <w:rtl w:val="0"/>
        </w:rPr>
        <w:t xml:space="preserve">: ja živ-im), and only one subgroup of -ći verbs (</w:t>
      </w:r>
      <w:r w:rsidDel="00000000" w:rsidR="00000000" w:rsidRPr="00000000">
        <w:rPr>
          <w:i w:val="1"/>
          <w:iCs w:val="1"/>
          <w:rtl w:val="0"/>
        </w:rPr>
        <w:t xml:space="preserve">ići</w:t>
      </w:r>
      <w:r w:rsidDel="00000000" w:rsidR="00000000" w:rsidRPr="00000000">
        <w:rPr>
          <w:rtl w:val="0"/>
        </w:rPr>
        <w:t xml:space="preserve">: ja idem) in the Present Tense. We also talked about -ti verbs in the past Tense (</w:t>
      </w:r>
      <w:r w:rsidDel="00000000" w:rsidR="00000000" w:rsidRPr="00000000">
        <w:rPr>
          <w:i w:val="1"/>
          <w:iCs w:val="1"/>
          <w:rtl w:val="0"/>
        </w:rPr>
        <w:t xml:space="preserve">gledati</w:t>
      </w:r>
      <w:r w:rsidDel="00000000" w:rsidR="00000000" w:rsidRPr="00000000">
        <w:rPr>
          <w:rtl w:val="0"/>
        </w:rPr>
        <w:t xml:space="preserve">: ja sam gleda-o/-la; </w:t>
      </w:r>
      <w:r w:rsidDel="00000000" w:rsidR="00000000" w:rsidRPr="00000000">
        <w:rPr>
          <w:i w:val="1"/>
          <w:iCs w:val="1"/>
          <w:rtl w:val="0"/>
        </w:rPr>
        <w:t xml:space="preserve">misliti</w:t>
      </w:r>
      <w:r w:rsidDel="00000000" w:rsidR="00000000" w:rsidRPr="00000000">
        <w:rPr>
          <w:rtl w:val="0"/>
        </w:rPr>
        <w:t xml:space="preserve">: ja sam misli-o/-la; </w:t>
      </w:r>
      <w:r w:rsidDel="00000000" w:rsidR="00000000" w:rsidRPr="00000000">
        <w:rPr>
          <w:i w:val="1"/>
          <w:iCs w:val="1"/>
          <w:rtl w:val="0"/>
        </w:rPr>
        <w:t xml:space="preserve">živjeti</w:t>
      </w:r>
      <w:r w:rsidDel="00000000" w:rsidR="00000000" w:rsidRPr="00000000">
        <w:rPr>
          <w:rtl w:val="0"/>
        </w:rPr>
        <w:t xml:space="preserve">: ja sam živ-io/živje-la).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Today we will talk more about -ći verbs, but in the Past Tense. We will come back to -ći verbs in Present Tense in later units as they are all irregular verbs. As you saw, in today’s lesson we encountered two verbs in -ći that reflect motion (i.e., having the meaning of moving toward a certain place). These verbs are: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ići</w:t>
      </w:r>
      <w:r w:rsidDel="00000000" w:rsidR="00000000" w:rsidRPr="00000000">
        <w:rPr>
          <w:rtl w:val="0"/>
        </w:rPr>
        <w:t xml:space="preserve"> (to go) and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doći</w:t>
      </w:r>
      <w:r w:rsidDel="00000000" w:rsidR="00000000" w:rsidRPr="00000000">
        <w:rPr>
          <w:rtl w:val="0"/>
        </w:rPr>
        <w:t xml:space="preserve"> (to come).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5d8eaf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IĆI (i - ći)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[masculine]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[feminine]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[neuter]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 sam iš-a-o.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 sam iš-la. 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 si iš-a-o.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 si iš-la.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 je iš-a-o.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Ona je iš-la.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Ono je iš-lo.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 smo iš-li.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 smo iš-le.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 ste iš-li.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 ste iš-le.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Oni su iš-li. 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One su iš-le.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Ona </w:t>
            </w:r>
            <w:r w:rsidDel="00000000" w:rsidR="00000000" w:rsidRPr="00000000">
              <w:rPr>
                <w:rtl w:val="0"/>
              </w:rPr>
              <w:t xml:space="preserve">su </w:t>
            </w:r>
            <w:r w:rsidDel="00000000" w:rsidR="00000000" w:rsidRPr="00000000">
              <w:rPr>
                <w:rtl w:val="0"/>
              </w:rPr>
              <w:t xml:space="preserve">iš-la. </w:t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5d8eaf" w:val="clea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DOĆI (do - ći)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[masculine]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[feminine]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[neuter]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 sam doš-a-o.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 sam doš-la. 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 si doš-a-o.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 si doš-la.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 je doš-a-o.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Ona je doš-la.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Ono je doš-lo.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 smo doš-li.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 smo doš-le.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 ste doš-li.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 ste doš-le.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Oni su doš-li. 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One su doš-le.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Ona </w:t>
            </w:r>
            <w:r w:rsidDel="00000000" w:rsidR="00000000" w:rsidRPr="00000000">
              <w:rPr>
                <w:rtl w:val="0"/>
              </w:rPr>
              <w:t xml:space="preserve">su </w:t>
            </w:r>
            <w:r w:rsidDel="00000000" w:rsidR="00000000" w:rsidRPr="00000000">
              <w:rPr>
                <w:rtl w:val="0"/>
              </w:rPr>
              <w:t xml:space="preserve">doš-la. 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Most of the verbs that are related to motion end in -ći, and will behave in this way. In other words, when forming the past tense of ići, for example, the -ć- will change to -š- to which we need to add the appropriate ending (masculine/feminine/neuter) and number (singular/plural). The same rule will apply to all other motion verbs that are connected to the verb ići (going somewhere). Look at the few examples reflecting singular masculine/feminine forms above.</w:t>
      </w:r>
    </w:p>
    <w:p w:rsidR="00000000" w:rsidDel="00000000" w:rsidP="00000000" w:rsidRDefault="00000000" w:rsidRPr="00000000" w14:paraId="0000003F">
      <w:pPr>
        <w:pStyle w:val="Heading1"/>
        <w:rPr/>
      </w:pPr>
      <w:bookmarkStart w:colFirst="0" w:colLast="0" w:name="_1zcw1gv0vkw0" w:id="2"/>
      <w:bookmarkEnd w:id="2"/>
      <w:r w:rsidDel="00000000" w:rsidR="00000000" w:rsidRPr="00000000">
        <w:rPr>
          <w:color w:val="f4d956"/>
          <w:rtl w:val="0"/>
        </w:rPr>
        <w:t xml:space="preserve">|</w:t>
      </w:r>
      <w:r w:rsidDel="00000000" w:rsidR="00000000" w:rsidRPr="00000000">
        <w:rPr>
          <w:rtl w:val="0"/>
        </w:rPr>
        <w:t xml:space="preserve"> The verb REĆI – Indirect Speech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The verb reći (to say) also has changes in its form when using it in the past tense. When forming the Past Tense, the -ć- changes to -k- before adding the appropriate ending (masculine/feminine/neuter) and number (singular/plural).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5d8eaf" w:val="clea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REĆI (rek - ti)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[masculine]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[feminine]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[neuter]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 sam rek-a-o.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 sam rek-la. 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 si rek-a-o.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 si rek-la.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 je rek-a-o.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Ona je rek-la.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Ono je rek-lo.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 smo rek-li.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 smo rek-le.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 ste rek-li.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 ste rek-le.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Oni su rek-li. 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One su rek-le.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Ona </w:t>
            </w:r>
            <w:r w:rsidDel="00000000" w:rsidR="00000000" w:rsidRPr="00000000">
              <w:rPr>
                <w:rtl w:val="0"/>
              </w:rPr>
              <w:t xml:space="preserve">su rek-la</w:t>
            </w:r>
            <w:r w:rsidDel="00000000" w:rsidR="00000000" w:rsidRPr="00000000">
              <w:rPr>
                <w:rtl w:val="0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59">
      <w:pPr>
        <w:pStyle w:val="Heading3"/>
        <w:rPr/>
      </w:pPr>
      <w:bookmarkStart w:colFirst="0" w:colLast="0" w:name="_nt1f1wv0skjw" w:id="3"/>
      <w:bookmarkEnd w:id="3"/>
      <w:r w:rsidDel="00000000" w:rsidR="00000000" w:rsidRPr="00000000">
        <w:rPr>
          <w:rtl w:val="0"/>
        </w:rPr>
        <w:t xml:space="preserve">It is often </w:t>
      </w:r>
      <w:r w:rsidDel="00000000" w:rsidR="00000000" w:rsidRPr="00000000">
        <w:rPr>
          <w:rtl w:val="0"/>
        </w:rPr>
        <w:t xml:space="preserve">use</w:t>
      </w:r>
      <w:r w:rsidDel="00000000" w:rsidR="00000000" w:rsidRPr="00000000">
        <w:rPr>
          <w:rtl w:val="0"/>
        </w:rPr>
        <w:t xml:space="preserve">d for indirect speech. For example:</w:t>
      </w:r>
    </w:p>
    <w:tbl>
      <w:tblPr>
        <w:tblStyle w:val="Table5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0"/>
        <w:gridCol w:w="1560"/>
        <w:gridCol w:w="7065"/>
        <w:tblGridChange w:id="0">
          <w:tblGrid>
            <w:gridCol w:w="750"/>
            <w:gridCol w:w="1560"/>
            <w:gridCol w:w="7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260106" cy="190500"/>
                    <wp:effectExtent b="0" l="0" r="0" t="0"/>
                    <wp:docPr id="3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60106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(he said)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On je rekao da je bio na poslu.</w:t>
            </w:r>
            <w:r w:rsidDel="00000000" w:rsidR="00000000" w:rsidRPr="00000000">
              <w:rPr>
                <w:rtl w:val="0"/>
              </w:rPr>
              <w:t xml:space="preserve"> He said (that) he was at work.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260106" cy="190500"/>
                    <wp:effectExtent b="0" l="0" r="0" t="0"/>
                    <wp:docPr id="4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60106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(she said)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Ona je rekla da je bila na poslu</w:t>
            </w:r>
            <w:r w:rsidDel="00000000" w:rsidR="00000000" w:rsidRPr="00000000">
              <w:rPr>
                <w:rtl w:val="0"/>
              </w:rPr>
              <w:t xml:space="preserve">. She said (that) she was at work.</w:t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As you can see, everything has to agree based on who was the person who said something.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4"/>
        <w:rPr/>
      </w:pPr>
      <w:bookmarkStart w:colFirst="0" w:colLast="0" w:name="_1ho4hpkemui7" w:id="4"/>
      <w:bookmarkEnd w:id="4"/>
      <w:r w:rsidDel="00000000" w:rsidR="00000000" w:rsidRPr="00000000">
        <w:rPr>
          <w:rtl w:val="0"/>
        </w:rPr>
        <w:t xml:space="preserve">Many other verbs that end in -ći (not indicating a human motion) will have this rule when -ć changes to -k (teći [to flow], peći [to bake], etc.).</w:t>
      </w:r>
    </w:p>
    <w:p w:rsidR="00000000" w:rsidDel="00000000" w:rsidP="00000000" w:rsidRDefault="00000000" w:rsidRPr="00000000" w14:paraId="00000063">
      <w:pPr>
        <w:pStyle w:val="Heading1"/>
        <w:rPr/>
      </w:pPr>
      <w:bookmarkStart w:colFirst="0" w:colLast="0" w:name="_k271b6bkdygd" w:id="5"/>
      <w:bookmarkEnd w:id="5"/>
      <w:r w:rsidDel="00000000" w:rsidR="00000000" w:rsidRPr="00000000">
        <w:rPr>
          <w:color w:val="f4d956"/>
          <w:rtl w:val="0"/>
        </w:rPr>
        <w:t xml:space="preserve">|</w:t>
      </w:r>
      <w:r w:rsidDel="00000000" w:rsidR="00000000" w:rsidRPr="00000000">
        <w:rPr>
          <w:rtl w:val="0"/>
        </w:rPr>
        <w:t xml:space="preserve"> Noun POSAO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The noun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posao</w:t>
      </w:r>
      <w:r w:rsidDel="00000000" w:rsidR="00000000" w:rsidRPr="00000000">
        <w:rPr>
          <w:rtl w:val="0"/>
        </w:rPr>
        <w:t xml:space="preserve"> is an irregular masculine noun. It has several changes in its form when changing case forms. These changes are: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0"/>
        <w:gridCol w:w="8550"/>
        <w:tblGridChange w:id="0">
          <w:tblGrid>
            <w:gridCol w:w="810"/>
            <w:gridCol w:w="85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260106" cy="190500"/>
                    <wp:effectExtent b="0" l="0" r="0" t="0"/>
                    <wp:docPr id="8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60106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most of the time the noun will lose the -a-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260106" cy="190500"/>
                    <wp:effectExtent b="0" l="0" r="0" t="0"/>
                    <wp:docPr id="7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60106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most of the time the final -o will change to -l before adding the case ending</w:t>
            </w:r>
          </w:p>
        </w:tc>
      </w:tr>
    </w:tbl>
    <w:p w:rsidR="00000000" w:rsidDel="00000000" w:rsidP="00000000" w:rsidRDefault="00000000" w:rsidRPr="00000000" w14:paraId="00000069">
      <w:pPr>
        <w:pStyle w:val="Heading3"/>
        <w:rPr/>
      </w:pPr>
      <w:bookmarkStart w:colFirst="0" w:colLast="0" w:name="_h3nhxquvpghb" w:id="6"/>
      <w:bookmarkEnd w:id="6"/>
      <w:r w:rsidDel="00000000" w:rsidR="00000000" w:rsidRPr="00000000">
        <w:rPr>
          <w:rtl w:val="0"/>
        </w:rPr>
        <w:t xml:space="preserve">Let us look at the cases that we already covered.</w:t>
      </w:r>
    </w:p>
    <w:tbl>
      <w:tblPr>
        <w:tblStyle w:val="Table7"/>
        <w:tblW w:w="912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785"/>
        <w:gridCol w:w="3675"/>
        <w:gridCol w:w="3660"/>
        <w:tblGridChange w:id="0">
          <w:tblGrid>
            <w:gridCol w:w="1785"/>
            <w:gridCol w:w="3675"/>
            <w:gridCol w:w="36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Posao: work/job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Nominative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Ovo je moj posao.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is my job.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Accusative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Ja volim ići na posao.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like to go to work.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Genitive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Imam puno posla.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a lot of work.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Locative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Na poslu je dobro.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 work it’s all good.</w:t>
            </w:r>
          </w:p>
        </w:tc>
      </w:tr>
    </w:tbl>
    <w:p w:rsidR="00000000" w:rsidDel="00000000" w:rsidP="00000000" w:rsidRDefault="00000000" w:rsidRPr="00000000" w14:paraId="00000079">
      <w:pPr>
        <w:pStyle w:val="Heading1"/>
        <w:rPr>
          <w:color w:val="ac910c"/>
        </w:rPr>
      </w:pPr>
      <w:bookmarkStart w:colFirst="0" w:colLast="0" w:name="_tg0lgbpeo28e" w:id="7"/>
      <w:bookmarkEnd w:id="7"/>
      <w:r w:rsidDel="00000000" w:rsidR="00000000" w:rsidRPr="00000000">
        <w:rPr>
          <w:color w:val="ac910c"/>
          <w:rtl w:val="0"/>
        </w:rPr>
        <w:t xml:space="preserve">4.2 Zadatak 7. Glagoli na –ći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Read the following sentences carefully. You need to complete each sentence by using the appropriate form of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ići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doći</w:t>
      </w:r>
      <w:r w:rsidDel="00000000" w:rsidR="00000000" w:rsidRPr="00000000">
        <w:rPr>
          <w:rtl w:val="0"/>
        </w:rPr>
        <w:t xml:space="preserve">, or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reći</w:t>
      </w:r>
      <w:r w:rsidDel="00000000" w:rsidR="00000000" w:rsidRPr="00000000">
        <w:rPr>
          <w:rtl w:val="0"/>
        </w:rPr>
        <w:t xml:space="preserve"> in their Past Tense forms. Only write the participle of the verb. For example: </w:t>
      </w:r>
      <w:r w:rsidDel="00000000" w:rsidR="00000000" w:rsidRPr="00000000">
        <w:rPr>
          <w:i w:val="1"/>
          <w:iCs w:val="1"/>
          <w:rtl w:val="0"/>
        </w:rPr>
        <w:t xml:space="preserve">Marko, jesi li gledao film jučer? - Ne, nisam. Idem sutra u kino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[h5p id="417"] </w:t>
      </w:r>
    </w:p>
    <w:p w:rsidR="00000000" w:rsidDel="00000000" w:rsidP="00000000" w:rsidRDefault="00000000" w:rsidRPr="00000000" w14:paraId="0000007C">
      <w:pPr>
        <w:pStyle w:val="Heading1"/>
        <w:spacing w:line="240" w:lineRule="auto"/>
        <w:rPr>
          <w:color w:val="ac910c"/>
        </w:rPr>
      </w:pPr>
      <w:bookmarkStart w:colFirst="0" w:colLast="0" w:name="_a8rdvho9icj6" w:id="8"/>
      <w:bookmarkEnd w:id="8"/>
      <w:r w:rsidDel="00000000" w:rsidR="00000000" w:rsidRPr="00000000">
        <w:rPr>
          <w:color w:val="ac910c"/>
          <w:rtl w:val="0"/>
        </w:rPr>
        <w:t xml:space="preserve">4.2 Zadatak 8. Posao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Write the correct form of the noun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posao</w:t>
      </w:r>
      <w:r w:rsidDel="00000000" w:rsidR="00000000" w:rsidRPr="00000000">
        <w:rPr>
          <w:rtl w:val="0"/>
        </w:rPr>
        <w:t xml:space="preserve">. Pay attention to the meaning of the sentence. 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[h5p id="880"]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jc w:val="right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4 |</w:t>
    </w:r>
    <w:r w:rsidDel="00000000" w:rsidR="00000000" w:rsidRPr="00000000">
      <w:rPr>
        <w:b w:val="1"/>
        <w:bCs w:val="1"/>
        <w:sz w:val="24"/>
        <w:szCs w:val="24"/>
        <w:rtl w:val="0"/>
      </w:rPr>
      <w:t xml:space="preserve"> Modul 2: Gramatika</w:t>
    </w:r>
  </w:p>
  <w:p w:rsidR="00000000" w:rsidDel="00000000" w:rsidP="00000000" w:rsidRDefault="00000000" w:rsidRPr="00000000" w14:paraId="00000081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i w:val="1"/>
        <w:iCs w:val="1"/>
        <w:sz w:val="24"/>
        <w:szCs w:val="24"/>
        <w:rtl w:val="0"/>
      </w:rPr>
      <w:t xml:space="preserve">Što je bilo, bilo je</w:t>
    </w:r>
  </w:p>
  <w:p w:rsidR="00000000" w:rsidDel="00000000" w:rsidP="00000000" w:rsidRDefault="00000000" w:rsidRPr="00000000" w14:paraId="0000008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ixabay.com/vectors/arrow-green-glossy-right-forward-145761/" TargetMode="External"/><Relationship Id="rId10" Type="http://schemas.openxmlformats.org/officeDocument/2006/relationships/hyperlink" Target="https://pixabay.com/vectors/arrow-green-glossy-right-forward-145761/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pixabay.com/vectors/arrow-green-glossy-right-forward-145761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ixabay.com/vectors/arrow-green-glossy-right-forward-145761/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pixabay.com/vectors/arrow-green-glossy-right-forward-145761/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pixabay.com/vectors/arrow-green-glossy-right-forward-145761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