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pPr>
      <w:bookmarkStart w:colFirst="0" w:colLast="0" w:name="_otzjn6c902by" w:id="0"/>
      <w:bookmarkEnd w:id="0"/>
      <w:r w:rsidDel="00000000" w:rsidR="00000000" w:rsidRPr="00000000">
        <w:rPr>
          <w:rtl w:val="0"/>
        </w:rPr>
        <w:t xml:space="preserve">1.4 - Adjectives Endings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In this lesson we will learn about adjectives in Czech. Adjectives describe some quality of nouns. Examples of adjectives in English are: </w:t>
      </w:r>
      <w:r w:rsidDel="00000000" w:rsidR="00000000" w:rsidRPr="00000000">
        <w:rPr>
          <w:i w:val="1"/>
          <w:iCs w:val="1"/>
          <w:sz w:val="24"/>
          <w:szCs w:val="24"/>
          <w:rtl w:val="0"/>
        </w:rPr>
        <w:t xml:space="preserve">big, small, good, nice, pretty, ugly</w:t>
      </w:r>
      <w:r w:rsidDel="00000000" w:rsidR="00000000" w:rsidRPr="00000000">
        <w:rPr>
          <w:sz w:val="24"/>
          <w:szCs w:val="24"/>
          <w:rtl w:val="0"/>
        </w:rPr>
        <w:t xml:space="preserve"> etc.</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You will need to learn several new adjectives in this lesson. If you have not already reviewed the adjectives from today’s vocab list, take time to do that </w:t>
      </w:r>
      <w:hyperlink r:id="rId6">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In Czech, adjectives are placed before the noun they directly modify, e.g.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9">
      <w:pPr>
        <w:pStyle w:val="Subtitle"/>
        <w:pageBreakBefore w:val="0"/>
        <w:rPr/>
      </w:pPr>
      <w:bookmarkStart w:colFirst="0" w:colLast="0" w:name="_kyv9id8ycwtk" w:id="1"/>
      <w:bookmarkEnd w:id="1"/>
      <w:r w:rsidDel="00000000" w:rsidR="00000000" w:rsidRPr="00000000">
        <w:rPr>
          <w:rtl w:val="0"/>
        </w:rPr>
        <w:t xml:space="preserve">masculine</w:t>
      </w:r>
    </w:p>
    <w:tbl>
      <w:tblPr>
        <w:tblStyle w:val="Table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bottom"/>
          </w:tcPr>
          <w:p w:rsidR="00000000" w:rsidDel="00000000" w:rsidP="00000000" w:rsidRDefault="00000000" w:rsidRPr="00000000" w14:paraId="0000000A">
            <w:pPr>
              <w:widowControl w:val="0"/>
              <w:spacing w:line="240" w:lineRule="auto"/>
              <w:rPr/>
            </w:pPr>
            <w:hyperlink r:id="rId7">
              <w:r w:rsidDel="00000000" w:rsidR="00000000" w:rsidRPr="00000000">
                <w:rPr>
                  <w:color w:val="1155cc"/>
                  <w:u w:val="single"/>
                </w:rPr>
                <w:drawing>
                  <wp:inline distB="114300" distT="114300" distL="114300" distR="114300">
                    <wp:extent cx="1838325" cy="1219200"/>
                    <wp:effectExtent b="0" l="0" r="0" t="0"/>
                    <wp:docPr id="6" name="image7.jpg"/>
                    <a:graphic>
                      <a:graphicData uri="http://schemas.openxmlformats.org/drawingml/2006/picture">
                        <pic:pic>
                          <pic:nvPicPr>
                            <pic:cNvPr id="0" name="image7.jpg"/>
                            <pic:cNvPicPr preferRelativeResize="0"/>
                          </pic:nvPicPr>
                          <pic:blipFill>
                            <a:blip r:embed="rId8"/>
                            <a:srcRect b="6613" l="15961" r="15961" t="25661"/>
                            <a:stretch>
                              <a:fillRect/>
                            </a:stretch>
                          </pic:blipFill>
                          <pic:spPr>
                            <a:xfrm>
                              <a:off x="0" y="0"/>
                              <a:ext cx="1838325" cy="1219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pageBreakBefore w:val="0"/>
              <w:widowControl w:val="0"/>
              <w:spacing w:line="240" w:lineRule="auto"/>
              <w:rPr>
                <w:i w:val="1"/>
                <w:iCs w:val="1"/>
              </w:rPr>
            </w:pPr>
            <w:r w:rsidDel="00000000" w:rsidR="00000000" w:rsidRPr="00000000">
              <w:rPr>
                <w:i w:val="1"/>
                <w:iCs w:val="1"/>
                <w:rtl w:val="0"/>
              </w:rPr>
              <w:t xml:space="preserve">To je velký stůl.</w:t>
            </w:r>
          </w:p>
          <w:p w:rsidR="00000000" w:rsidDel="00000000" w:rsidP="00000000" w:rsidRDefault="00000000" w:rsidRPr="00000000" w14:paraId="0000000C">
            <w:pPr>
              <w:pageBreakBefore w:val="0"/>
              <w:widowControl w:val="0"/>
              <w:spacing w:line="240" w:lineRule="auto"/>
              <w:rPr>
                <w:sz w:val="24"/>
                <w:szCs w:val="24"/>
              </w:rPr>
            </w:pPr>
            <w:r w:rsidDel="00000000" w:rsidR="00000000" w:rsidRPr="00000000">
              <w:rPr>
                <w:rtl w:val="0"/>
              </w:rPr>
              <w:t xml:space="preserve">This is a big table.</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9">
              <w:r w:rsidDel="00000000" w:rsidR="00000000" w:rsidRPr="00000000">
                <w:rPr>
                  <w:color w:val="1155cc"/>
                  <w:sz w:val="24"/>
                  <w:szCs w:val="24"/>
                  <w:u w:val="single"/>
                </w:rPr>
                <w:drawing>
                  <wp:inline distB="114300" distT="114300" distL="114300" distR="114300">
                    <wp:extent cx="1838325" cy="1219200"/>
                    <wp:effectExtent b="0" l="0" r="0" t="0"/>
                    <wp:docPr id="5" name="image8.jpg"/>
                    <a:graphic>
                      <a:graphicData uri="http://schemas.openxmlformats.org/drawingml/2006/picture">
                        <pic:pic>
                          <pic:nvPicPr>
                            <pic:cNvPr id="0" name="image8.jpg"/>
                            <pic:cNvPicPr preferRelativeResize="0"/>
                          </pic:nvPicPr>
                          <pic:blipFill>
                            <a:blip r:embed="rId10"/>
                            <a:srcRect b="22200" l="25911" r="0" t="12284"/>
                            <a:stretch>
                              <a:fillRect/>
                            </a:stretch>
                          </pic:blipFill>
                          <pic:spPr>
                            <a:xfrm>
                              <a:off x="0" y="0"/>
                              <a:ext cx="1838325" cy="1219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E">
            <w:pPr>
              <w:pageBreakBefore w:val="0"/>
              <w:widowControl w:val="0"/>
              <w:spacing w:line="240" w:lineRule="auto"/>
              <w:rPr>
                <w:i w:val="1"/>
                <w:iCs w:val="1"/>
              </w:rPr>
            </w:pPr>
            <w:r w:rsidDel="00000000" w:rsidR="00000000" w:rsidRPr="00000000">
              <w:rPr>
                <w:i w:val="1"/>
                <w:iCs w:val="1"/>
                <w:rtl w:val="0"/>
              </w:rPr>
              <w:t xml:space="preserve">To je starý počítač.</w:t>
            </w:r>
          </w:p>
          <w:p w:rsidR="00000000" w:rsidDel="00000000" w:rsidP="00000000" w:rsidRDefault="00000000" w:rsidRPr="00000000" w14:paraId="0000000F">
            <w:pPr>
              <w:pageBreakBefore w:val="0"/>
              <w:widowControl w:val="0"/>
              <w:spacing w:line="240" w:lineRule="auto"/>
              <w:rPr>
                <w:sz w:val="24"/>
                <w:szCs w:val="24"/>
              </w:rPr>
            </w:pPr>
            <w:r w:rsidDel="00000000" w:rsidR="00000000" w:rsidRPr="00000000">
              <w:rPr>
                <w:rtl w:val="0"/>
              </w:rPr>
              <w:t xml:space="preserve">This is an old computer.</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1155cc"/>
                  <w:sz w:val="24"/>
                  <w:szCs w:val="24"/>
                  <w:u w:val="single"/>
                </w:rPr>
                <w:drawing>
                  <wp:inline distB="114300" distT="114300" distL="114300" distR="114300">
                    <wp:extent cx="1838325" cy="1219200"/>
                    <wp:effectExtent b="0" l="0" r="0" t="0"/>
                    <wp:docPr id="3" name="image4.jpg"/>
                    <a:graphic>
                      <a:graphicData uri="http://schemas.openxmlformats.org/drawingml/2006/picture">
                        <pic:pic>
                          <pic:nvPicPr>
                            <pic:cNvPr id="0" name="image4.jpg"/>
                            <pic:cNvPicPr preferRelativeResize="0"/>
                          </pic:nvPicPr>
                          <pic:blipFill>
                            <a:blip r:embed="rId12"/>
                            <a:srcRect b="18360" l="9224" r="9224" t="0"/>
                            <a:stretch>
                              <a:fillRect/>
                            </a:stretch>
                          </pic:blipFill>
                          <pic:spPr>
                            <a:xfrm>
                              <a:off x="0" y="0"/>
                              <a:ext cx="1838325" cy="1219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pageBreakBefore w:val="0"/>
              <w:widowControl w:val="0"/>
              <w:spacing w:line="240" w:lineRule="auto"/>
              <w:rPr>
                <w:i w:val="1"/>
                <w:iCs w:val="1"/>
              </w:rPr>
            </w:pPr>
            <w:r w:rsidDel="00000000" w:rsidR="00000000" w:rsidRPr="00000000">
              <w:rPr>
                <w:i w:val="1"/>
                <w:iCs w:val="1"/>
                <w:rtl w:val="0"/>
              </w:rPr>
              <w:t xml:space="preserve">To je mladý muž.</w:t>
            </w:r>
          </w:p>
          <w:p w:rsidR="00000000" w:rsidDel="00000000" w:rsidP="00000000" w:rsidRDefault="00000000" w:rsidRPr="00000000" w14:paraId="00000012">
            <w:pPr>
              <w:pageBreakBefore w:val="0"/>
              <w:widowControl w:val="0"/>
              <w:spacing w:line="240" w:lineRule="auto"/>
              <w:rPr>
                <w:sz w:val="24"/>
                <w:szCs w:val="24"/>
              </w:rPr>
            </w:pPr>
            <w:r w:rsidDel="00000000" w:rsidR="00000000" w:rsidRPr="00000000">
              <w:rPr>
                <w:rtl w:val="0"/>
              </w:rPr>
              <w:t xml:space="preserve">This is a young man.</w:t>
            </w:r>
            <w:r w:rsidDel="00000000" w:rsidR="00000000" w:rsidRPr="00000000">
              <w:rPr>
                <w:rtl w:val="0"/>
              </w:rPr>
            </w:r>
          </w:p>
        </w:tc>
      </w:tr>
    </w:tbl>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4">
      <w:pPr>
        <w:pStyle w:val="Subtitle"/>
        <w:pageBreakBefore w:val="0"/>
        <w:rPr/>
      </w:pPr>
      <w:bookmarkStart w:colFirst="0" w:colLast="0" w:name="_3bkyz81nv3vm" w:id="2"/>
      <w:bookmarkEnd w:id="2"/>
      <w:r w:rsidDel="00000000" w:rsidR="00000000" w:rsidRPr="00000000">
        <w:rPr>
          <w:rtl w:val="0"/>
        </w:rPr>
        <w:t xml:space="preserve">feminine</w:t>
      </w:r>
    </w:p>
    <w:tbl>
      <w:tblPr>
        <w:tblStyle w:val="Table2"/>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Pr>
                <w:drawing>
                  <wp:inline distB="114300" distT="114300" distL="114300" distR="114300">
                    <wp:extent cx="1847850" cy="1231900"/>
                    <wp:effectExtent b="0" l="0" r="0" t="0"/>
                    <wp:docPr id="1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To je mladá žena.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 young 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5">
              <w:r w:rsidDel="00000000" w:rsidR="00000000" w:rsidRPr="00000000">
                <w:rPr>
                  <w:color w:val="1155cc"/>
                  <w:u w:val="single"/>
                </w:rPr>
                <w:drawing>
                  <wp:inline distB="114300" distT="114300" distL="114300" distR="114300">
                    <wp:extent cx="1847850" cy="1231900"/>
                    <wp:effectExtent b="0" l="0" r="0" t="0"/>
                    <wp:docPr id="1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To je velká tabule.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 big blackboard.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7">
              <w:r w:rsidDel="00000000" w:rsidR="00000000" w:rsidRPr="00000000">
                <w:rPr>
                  <w:color w:val="1155cc"/>
                  <w:u w:val="single"/>
                </w:rPr>
                <w:drawing>
                  <wp:inline distB="114300" distT="114300" distL="114300" distR="114300">
                    <wp:extent cx="1847850" cy="1193800"/>
                    <wp:effectExtent b="0" l="0" r="0" t="0"/>
                    <wp:docPr id="1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47850" cy="1193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To je stará kniha.</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 an old book.</w:t>
            </w:r>
          </w:p>
        </w:tc>
      </w:tr>
    </w:tbl>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9">
              <w:r w:rsidDel="00000000" w:rsidR="00000000" w:rsidRPr="00000000">
                <w:rPr>
                  <w:color w:val="1155cc"/>
                  <w:u w:val="single"/>
                </w:rPr>
                <w:drawing>
                  <wp:inline distB="114300" distT="114300" distL="114300" distR="114300">
                    <wp:extent cx="1847850" cy="1231900"/>
                    <wp:effectExtent b="0" l="0" r="0" t="0"/>
                    <wp:docPr id="9"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To je hezké město.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 pretty town.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1">
              <w:r w:rsidDel="00000000" w:rsidR="00000000" w:rsidRPr="00000000">
                <w:rPr>
                  <w:color w:val="1155cc"/>
                  <w:u w:val="single"/>
                </w:rPr>
                <w:drawing>
                  <wp:inline distB="114300" distT="114300" distL="114300" distR="114300">
                    <wp:extent cx="1847850" cy="1261872"/>
                    <wp:effectExtent b="0" l="0" r="0" t="0"/>
                    <wp:docPr id="2" name="image6.jpg"/>
                    <a:graphic>
                      <a:graphicData uri="http://schemas.openxmlformats.org/drawingml/2006/picture">
                        <pic:pic>
                          <pic:nvPicPr>
                            <pic:cNvPr id="0" name="image6.jpg"/>
                            <pic:cNvPicPr preferRelativeResize="0"/>
                          </pic:nvPicPr>
                          <pic:blipFill>
                            <a:blip r:embed="rId22"/>
                            <a:srcRect b="0" l="1149" r="1149" t="0"/>
                            <a:stretch>
                              <a:fillRect/>
                            </a:stretch>
                          </pic:blipFill>
                          <pic:spPr>
                            <a:xfrm>
                              <a:off x="0" y="0"/>
                              <a:ext cx="1847850" cy="126187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To je staré auto.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an old car.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1155cc"/>
                  <w:u w:val="single"/>
                </w:rPr>
                <w:drawing>
                  <wp:inline distB="114300" distT="114300" distL="114300" distR="114300">
                    <wp:extent cx="1847850" cy="1257300"/>
                    <wp:effectExtent b="0" l="0" r="0" t="0"/>
                    <wp:docPr id="8"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847850" cy="1257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To je velké náměstí.</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 big square.</w:t>
            </w:r>
          </w:p>
        </w:tc>
      </w:tr>
    </w:tbl>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When you combine adjectives with nouns, you have to think about the gender of the noun that they are going with. In the examples above, the nouns were all masculine. We know that because they all end in a consonant. The masculine form of an adjective is the form given in vocabulary lists and dictionaries.</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However, when combining adjectives with feminine or neuter nouns, we’ll need to change the form of the adjective to match the gender of the noun that follows. The following table is a summary of these adjective endings along with :</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30">
      <w:pPr>
        <w:pStyle w:val="Subtitle"/>
        <w:pageBreakBefore w:val="0"/>
        <w:rPr/>
      </w:pPr>
      <w:bookmarkStart w:colFirst="0" w:colLast="0" w:name="_wkw5utdthks1" w:id="3"/>
      <w:bookmarkEnd w:id="3"/>
      <w:r w:rsidDel="00000000" w:rsidR="00000000" w:rsidRPr="00000000">
        <w:rPr>
          <w:rtl w:val="0"/>
        </w:rPr>
        <w:t xml:space="preserve">Hard Adjective Endings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rPr>
            </w:pPr>
            <w:r w:rsidDel="00000000" w:rsidR="00000000" w:rsidRPr="00000000">
              <w:rPr>
                <w:b w:val="1"/>
                <w:bCs w:val="1"/>
                <w:sz w:val="24"/>
                <w:szCs w:val="24"/>
                <w:rtl w:val="0"/>
              </w:rPr>
              <w:t xml:space="preserve">masculine</w:t>
            </w:r>
          </w:p>
        </w:tc>
        <w:tc>
          <w:tcPr>
            <w:tcBorders>
              <w:top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rPr>
            </w:pPr>
            <w:r w:rsidDel="00000000" w:rsidR="00000000" w:rsidRPr="00000000">
              <w:rPr>
                <w:b w:val="1"/>
                <w:bCs w:val="1"/>
                <w:sz w:val="24"/>
                <w:szCs w:val="24"/>
                <w:rtl w:val="0"/>
              </w:rPr>
              <w:t xml:space="preserve">feminine</w:t>
            </w:r>
          </w:p>
        </w:tc>
        <w:tc>
          <w:tcPr>
            <w:tcBorders>
              <w:top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rPr>
            </w:pPr>
            <w:r w:rsidDel="00000000" w:rsidR="00000000" w:rsidRPr="00000000">
              <w:rPr>
                <w:b w:val="1"/>
                <w:bCs w:val="1"/>
                <w:sz w:val="24"/>
                <w:szCs w:val="24"/>
                <w:rtl w:val="0"/>
              </w:rPr>
              <w:t xml:space="preserve">neuter</w:t>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rPr>
            </w:pPr>
            <w:r w:rsidDel="00000000" w:rsidR="00000000" w:rsidRPr="00000000">
              <w:rPr>
                <w:b w:val="1"/>
                <w:bCs w:val="1"/>
                <w:sz w:val="24"/>
                <w:szCs w:val="24"/>
                <w:rtl w:val="0"/>
              </w:rPr>
              <w:t xml:space="preserve">-ý</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i w:val="1"/>
                <w:iCs w:val="1"/>
                <w:sz w:val="24"/>
                <w:szCs w:val="24"/>
                <w:rtl w:val="0"/>
              </w:rPr>
              <w:t xml:space="preserve">velký stů</w:t>
            </w:r>
            <w:r w:rsidDel="00000000" w:rsidR="00000000" w:rsidRPr="00000000">
              <w:rPr>
                <w:sz w:val="24"/>
                <w:szCs w:val="24"/>
                <w:rtl w:val="0"/>
              </w:rPr>
              <w:t xml:space="preserve">l</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big table</w:t>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sz w:val="24"/>
                <w:szCs w:val="24"/>
              </w:rPr>
            </w:pPr>
            <w:r w:rsidDel="00000000" w:rsidR="00000000" w:rsidRPr="00000000">
              <w:rPr>
                <w:i w:val="1"/>
                <w:iCs w:val="1"/>
                <w:sz w:val="24"/>
                <w:szCs w:val="24"/>
                <w:rtl w:val="0"/>
              </w:rPr>
              <w:t xml:space="preserve">starý počítač</w:t>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old computer</w:t>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rPr>
            </w:pPr>
            <w:r w:rsidDel="00000000" w:rsidR="00000000" w:rsidRPr="00000000">
              <w:rPr>
                <w:b w:val="1"/>
                <w:bCs w:val="1"/>
                <w:sz w:val="24"/>
                <w:szCs w:val="24"/>
                <w:rtl w:val="0"/>
              </w:rPr>
              <w:t xml:space="preserve">-á</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4"/>
                <w:szCs w:val="24"/>
              </w:rPr>
            </w:pPr>
            <w:r w:rsidDel="00000000" w:rsidR="00000000" w:rsidRPr="00000000">
              <w:rPr>
                <w:i w:val="1"/>
                <w:iCs w:val="1"/>
                <w:sz w:val="24"/>
                <w:szCs w:val="24"/>
                <w:rtl w:val="0"/>
              </w:rPr>
              <w:t xml:space="preserve">stará kniha</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old book</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4"/>
                <w:szCs w:val="24"/>
              </w:rPr>
            </w:pPr>
            <w:r w:rsidDel="00000000" w:rsidR="00000000" w:rsidRPr="00000000">
              <w:rPr>
                <w:i w:val="1"/>
                <w:iCs w:val="1"/>
                <w:sz w:val="24"/>
                <w:szCs w:val="24"/>
                <w:rtl w:val="0"/>
              </w:rPr>
              <w:t xml:space="preserve">velká </w:t>
            </w:r>
            <w:r w:rsidDel="00000000" w:rsidR="00000000" w:rsidRPr="00000000">
              <w:rPr>
                <w:i w:val="1"/>
                <w:iCs w:val="1"/>
                <w:rtl w:val="0"/>
              </w:rPr>
              <w:t xml:space="preserve">tabule</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big textbook</w:t>
            </w:r>
          </w:p>
        </w:tc>
        <w:tc>
          <w:tcPr>
            <w:tcBorders>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rPr>
            </w:pPr>
            <w:r w:rsidDel="00000000" w:rsidR="00000000" w:rsidRPr="00000000">
              <w:rPr>
                <w:b w:val="1"/>
                <w:bCs w:val="1"/>
                <w:sz w:val="24"/>
                <w:szCs w:val="24"/>
                <w:rtl w:val="0"/>
              </w:rPr>
              <w:t xml:space="preserve">-é</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4"/>
                <w:szCs w:val="24"/>
              </w:rPr>
            </w:pPr>
            <w:r w:rsidDel="00000000" w:rsidR="00000000" w:rsidRPr="00000000">
              <w:rPr>
                <w:i w:val="1"/>
                <w:iCs w:val="1"/>
                <w:sz w:val="24"/>
                <w:szCs w:val="24"/>
                <w:rtl w:val="0"/>
              </w:rPr>
              <w:t xml:space="preserve">staré </w:t>
            </w:r>
            <w:r w:rsidDel="00000000" w:rsidR="00000000" w:rsidRPr="00000000">
              <w:rPr>
                <w:i w:val="1"/>
                <w:iCs w:val="1"/>
                <w:sz w:val="24"/>
                <w:szCs w:val="24"/>
                <w:rtl w:val="0"/>
              </w:rPr>
              <w:t xml:space="preserve">auto</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old car</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4"/>
                <w:szCs w:val="24"/>
              </w:rPr>
            </w:pPr>
            <w:r w:rsidDel="00000000" w:rsidR="00000000" w:rsidRPr="00000000">
              <w:rPr>
                <w:i w:val="1"/>
                <w:iCs w:val="1"/>
                <w:sz w:val="24"/>
                <w:szCs w:val="24"/>
                <w:rtl w:val="0"/>
              </w:rPr>
              <w:t xml:space="preserve">velké náměstí</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big square</w:t>
            </w:r>
          </w:p>
        </w:tc>
      </w:tr>
    </w:tbl>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Adjectives in Czech follow either a  </w:t>
      </w:r>
      <w:r w:rsidDel="00000000" w:rsidR="00000000" w:rsidRPr="00000000">
        <w:rPr>
          <w:b w:val="1"/>
          <w:bCs w:val="1"/>
          <w:sz w:val="24"/>
          <w:szCs w:val="24"/>
          <w:rtl w:val="0"/>
        </w:rPr>
        <w:t xml:space="preserve">hard </w:t>
      </w:r>
      <w:r w:rsidDel="00000000" w:rsidR="00000000" w:rsidRPr="00000000">
        <w:rPr>
          <w:sz w:val="24"/>
          <w:szCs w:val="24"/>
          <w:rtl w:val="0"/>
        </w:rPr>
        <w:t xml:space="preserve">or </w:t>
      </w:r>
      <w:r w:rsidDel="00000000" w:rsidR="00000000" w:rsidRPr="00000000">
        <w:rPr>
          <w:b w:val="1"/>
          <w:bCs w:val="1"/>
          <w:sz w:val="24"/>
          <w:szCs w:val="24"/>
          <w:rtl w:val="0"/>
        </w:rPr>
        <w:t xml:space="preserve">soft</w:t>
      </w:r>
      <w:r w:rsidDel="00000000" w:rsidR="00000000" w:rsidRPr="00000000">
        <w:rPr>
          <w:sz w:val="24"/>
          <w:szCs w:val="24"/>
          <w:rtl w:val="0"/>
        </w:rPr>
        <w:t xml:space="preserve"> pattern</w:t>
      </w:r>
      <w:r w:rsidDel="00000000" w:rsidR="00000000" w:rsidRPr="00000000">
        <w:rPr>
          <w:sz w:val="24"/>
          <w:szCs w:val="24"/>
          <w:rtl w:val="0"/>
        </w:rPr>
        <w:t xml:space="preserve">. The adjectives in the chart above are examples of </w:t>
      </w:r>
      <w:r w:rsidDel="00000000" w:rsidR="00000000" w:rsidRPr="00000000">
        <w:rPr>
          <w:b w:val="1"/>
          <w:bCs w:val="1"/>
          <w:sz w:val="24"/>
          <w:szCs w:val="24"/>
          <w:rtl w:val="0"/>
        </w:rPr>
        <w:t xml:space="preserve">hard adjectives</w:t>
      </w:r>
      <w:r w:rsidDel="00000000" w:rsidR="00000000" w:rsidRPr="00000000">
        <w:rPr>
          <w:sz w:val="24"/>
          <w:szCs w:val="24"/>
          <w:rtl w:val="0"/>
        </w:rPr>
        <w:t xml:space="preserve">. The reason they are called hard adjectives is that the endings are not the type that can soften a preceding consonant.</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pStyle w:val="Subtitle"/>
        <w:pageBreakBefore w:val="0"/>
        <w:rPr/>
      </w:pPr>
      <w:bookmarkStart w:colFirst="0" w:colLast="0" w:name="_33my01ipv9oh" w:id="4"/>
      <w:bookmarkEnd w:id="4"/>
      <w:r w:rsidDel="00000000" w:rsidR="00000000" w:rsidRPr="00000000">
        <w:rPr>
          <w:rtl w:val="0"/>
        </w:rPr>
        <w:t xml:space="preserve">Soft Adjective Endings</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Some adjectives follow a different pattern. These are called </w:t>
      </w:r>
      <w:r w:rsidDel="00000000" w:rsidR="00000000" w:rsidRPr="00000000">
        <w:rPr>
          <w:b w:val="1"/>
          <w:bCs w:val="1"/>
          <w:sz w:val="24"/>
          <w:szCs w:val="24"/>
          <w:rtl w:val="0"/>
        </w:rPr>
        <w:t xml:space="preserve">soft adjectives</w:t>
      </w:r>
      <w:r w:rsidDel="00000000" w:rsidR="00000000" w:rsidRPr="00000000">
        <w:rPr>
          <w:sz w:val="24"/>
          <w:szCs w:val="24"/>
          <w:rtl w:val="0"/>
        </w:rPr>
        <w:t xml:space="preserve">, which are given in the chart below:</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b w:val="1"/>
          <w:bCs w:val="1"/>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jc w:val="center"/>
              <w:rPr>
                <w:b w:val="1"/>
                <w:bCs w:val="1"/>
                <w:sz w:val="24"/>
                <w:szCs w:val="24"/>
              </w:rPr>
            </w:pPr>
            <w:r w:rsidDel="00000000" w:rsidR="00000000" w:rsidRPr="00000000">
              <w:rPr>
                <w:b w:val="1"/>
                <w:bCs w:val="1"/>
                <w:sz w:val="24"/>
                <w:szCs w:val="24"/>
                <w:rtl w:val="0"/>
              </w:rPr>
              <w:t xml:space="preserve">masculine</w:t>
            </w:r>
          </w:p>
        </w:tc>
        <w:tc>
          <w:tcPr>
            <w:tcBorders>
              <w:top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jc w:val="center"/>
              <w:rPr>
                <w:b w:val="1"/>
                <w:bCs w:val="1"/>
                <w:sz w:val="24"/>
                <w:szCs w:val="24"/>
              </w:rPr>
            </w:pPr>
            <w:r w:rsidDel="00000000" w:rsidR="00000000" w:rsidRPr="00000000">
              <w:rPr>
                <w:b w:val="1"/>
                <w:bCs w:val="1"/>
                <w:sz w:val="24"/>
                <w:szCs w:val="24"/>
                <w:rtl w:val="0"/>
              </w:rPr>
              <w:t xml:space="preserve">feminine</w:t>
            </w:r>
          </w:p>
        </w:tc>
        <w:tc>
          <w:tcPr>
            <w:tcBorders>
              <w:top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40" w:lineRule="auto"/>
              <w:jc w:val="center"/>
              <w:rPr>
                <w:b w:val="1"/>
                <w:bCs w:val="1"/>
                <w:sz w:val="24"/>
                <w:szCs w:val="24"/>
              </w:rPr>
            </w:pPr>
            <w:r w:rsidDel="00000000" w:rsidR="00000000" w:rsidRPr="00000000">
              <w:rPr>
                <w:b w:val="1"/>
                <w:bCs w:val="1"/>
                <w:sz w:val="24"/>
                <w:szCs w:val="24"/>
                <w:rtl w:val="0"/>
              </w:rPr>
              <w:t xml:space="preserve">neuter</w:t>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bCs w:val="1"/>
                <w:sz w:val="24"/>
                <w:szCs w:val="24"/>
              </w:rPr>
            </w:pPr>
            <w:r w:rsidDel="00000000" w:rsidR="00000000" w:rsidRPr="00000000">
              <w:rPr>
                <w:b w:val="1"/>
                <w:bCs w:val="1"/>
                <w:sz w:val="24"/>
                <w:szCs w:val="24"/>
                <w:rtl w:val="0"/>
              </w:rPr>
              <w:t xml:space="preserve">-í</w:t>
            </w:r>
          </w:p>
          <w:p w:rsidR="00000000" w:rsidDel="00000000" w:rsidP="00000000" w:rsidRDefault="00000000" w:rsidRPr="00000000" w14:paraId="0000005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5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sz w:val="24"/>
                <w:szCs w:val="24"/>
              </w:rPr>
            </w:pPr>
            <w:r w:rsidDel="00000000" w:rsidR="00000000" w:rsidRPr="00000000">
              <w:rPr>
                <w:i w:val="1"/>
                <w:iCs w:val="1"/>
                <w:sz w:val="24"/>
                <w:szCs w:val="24"/>
                <w:rtl w:val="0"/>
              </w:rPr>
              <w:t xml:space="preserve">moderní počítač</w:t>
            </w:r>
          </w:p>
          <w:p w:rsidR="00000000" w:rsidDel="00000000" w:rsidP="00000000" w:rsidRDefault="00000000" w:rsidRPr="00000000" w14:paraId="0000005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old computer</w:t>
            </w:r>
          </w:p>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25">
              <w:r w:rsidDel="00000000" w:rsidR="00000000" w:rsidRPr="00000000">
                <w:rPr>
                  <w:color w:val="1155cc"/>
                  <w:u w:val="single"/>
                </w:rPr>
                <w:drawing>
                  <wp:inline distB="114300" distT="114300" distL="114300" distR="114300">
                    <wp:extent cx="1847850" cy="1231900"/>
                    <wp:effectExtent b="0" l="0" r="0" t="0"/>
                    <wp:docPr id="7"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bCs w:val="1"/>
                <w:sz w:val="24"/>
                <w:szCs w:val="24"/>
              </w:rPr>
            </w:pPr>
            <w:r w:rsidDel="00000000" w:rsidR="00000000" w:rsidRPr="00000000">
              <w:rPr>
                <w:b w:val="1"/>
                <w:bCs w:val="1"/>
                <w:sz w:val="24"/>
                <w:szCs w:val="24"/>
                <w:rtl w:val="0"/>
              </w:rPr>
              <w:t xml:space="preserve">-í</w:t>
            </w:r>
          </w:p>
          <w:p w:rsidR="00000000" w:rsidDel="00000000" w:rsidP="00000000" w:rsidRDefault="00000000" w:rsidRPr="00000000" w14:paraId="0000005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5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sz w:val="24"/>
                <w:szCs w:val="24"/>
              </w:rPr>
            </w:pPr>
            <w:r w:rsidDel="00000000" w:rsidR="00000000" w:rsidRPr="00000000">
              <w:rPr>
                <w:i w:val="1"/>
                <w:iCs w:val="1"/>
                <w:sz w:val="24"/>
                <w:szCs w:val="24"/>
                <w:rtl w:val="0"/>
              </w:rPr>
              <w:t xml:space="preserve">moderní kniha</w:t>
            </w:r>
          </w:p>
          <w:p w:rsidR="00000000" w:rsidDel="00000000" w:rsidP="00000000" w:rsidRDefault="00000000" w:rsidRPr="00000000" w14:paraId="0000005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t xml:space="preserve">modern </w:t>
            </w:r>
            <w:r w:rsidDel="00000000" w:rsidR="00000000" w:rsidRPr="00000000">
              <w:rPr>
                <w:sz w:val="24"/>
                <w:szCs w:val="24"/>
                <w:rtl w:val="0"/>
              </w:rPr>
              <w:t xml:space="preserve">book</w:t>
            </w:r>
          </w:p>
          <w:p w:rsidR="00000000" w:rsidDel="00000000" w:rsidP="00000000" w:rsidRDefault="00000000" w:rsidRPr="00000000" w14:paraId="0000005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5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27">
              <w:r w:rsidDel="00000000" w:rsidR="00000000" w:rsidRPr="00000000">
                <w:rPr>
                  <w:color w:val="1155cc"/>
                  <w:u w:val="single"/>
                </w:rPr>
                <w:drawing>
                  <wp:inline distB="114300" distT="114300" distL="114300" distR="114300">
                    <wp:extent cx="1847850" cy="1231900"/>
                    <wp:effectExtent b="0" l="0" r="0" t="0"/>
                    <wp:docPr id="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c>
          <w:tcPr>
            <w:tcBorders>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bCs w:val="1"/>
                <w:sz w:val="24"/>
                <w:szCs w:val="24"/>
              </w:rPr>
            </w:pPr>
            <w:r w:rsidDel="00000000" w:rsidR="00000000" w:rsidRPr="00000000">
              <w:rPr>
                <w:b w:val="1"/>
                <w:bCs w:val="1"/>
                <w:sz w:val="24"/>
                <w:szCs w:val="24"/>
                <w:rtl w:val="0"/>
              </w:rPr>
              <w:t xml:space="preserve">-í</w:t>
            </w:r>
          </w:p>
          <w:p w:rsidR="00000000" w:rsidDel="00000000" w:rsidP="00000000" w:rsidRDefault="00000000" w:rsidRPr="00000000" w14:paraId="0000006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6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sz w:val="24"/>
                <w:szCs w:val="24"/>
              </w:rPr>
            </w:pPr>
            <w:r w:rsidDel="00000000" w:rsidR="00000000" w:rsidRPr="00000000">
              <w:rPr>
                <w:i w:val="1"/>
                <w:iCs w:val="1"/>
                <w:sz w:val="24"/>
                <w:szCs w:val="24"/>
                <w:rtl w:val="0"/>
              </w:rPr>
              <w:t xml:space="preserve">moderní auto</w:t>
            </w:r>
          </w:p>
          <w:p w:rsidR="00000000" w:rsidDel="00000000" w:rsidP="00000000" w:rsidRDefault="00000000" w:rsidRPr="00000000" w14:paraId="0000006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old car</w:t>
            </w:r>
          </w:p>
          <w:p w:rsidR="00000000" w:rsidDel="00000000" w:rsidP="00000000" w:rsidRDefault="00000000" w:rsidRPr="00000000" w14:paraId="0000006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6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29">
              <w:r w:rsidDel="00000000" w:rsidR="00000000" w:rsidRPr="00000000">
                <w:rPr>
                  <w:color w:val="1155cc"/>
                  <w:u w:val="single"/>
                </w:rPr>
                <w:drawing>
                  <wp:inline distB="114300" distT="114300" distL="114300" distR="114300">
                    <wp:extent cx="1847850" cy="1231900"/>
                    <wp:effectExtent b="0" l="0" r="0" t="0"/>
                    <wp:docPr id="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It is easy to figure out whether an adjective is hard or soft by looking at its form in dictionaries or vocabulary lists. If it ends in -</w:t>
      </w:r>
      <w:r w:rsidDel="00000000" w:rsidR="00000000" w:rsidRPr="00000000">
        <w:rPr>
          <w:b w:val="1"/>
          <w:bCs w:val="1"/>
          <w:i w:val="1"/>
          <w:iCs w:val="1"/>
          <w:sz w:val="24"/>
          <w:szCs w:val="24"/>
          <w:rtl w:val="0"/>
        </w:rPr>
        <w:t xml:space="preserve">ý</w:t>
      </w:r>
      <w:r w:rsidDel="00000000" w:rsidR="00000000" w:rsidRPr="00000000">
        <w:rPr>
          <w:sz w:val="24"/>
          <w:szCs w:val="24"/>
          <w:rtl w:val="0"/>
        </w:rPr>
        <w:t xml:space="preserve"> in the masculine singular, it is a hard stem adjective. If it ends in -</w:t>
      </w:r>
      <w:r w:rsidDel="00000000" w:rsidR="00000000" w:rsidRPr="00000000">
        <w:rPr>
          <w:b w:val="1"/>
          <w:bCs w:val="1"/>
          <w:i w:val="1"/>
          <w:iCs w:val="1"/>
          <w:sz w:val="24"/>
          <w:szCs w:val="24"/>
          <w:rtl w:val="0"/>
        </w:rPr>
        <w:t xml:space="preserve">í</w:t>
      </w:r>
      <w:r w:rsidDel="00000000" w:rsidR="00000000" w:rsidRPr="00000000">
        <w:rPr>
          <w:sz w:val="24"/>
          <w:szCs w:val="24"/>
          <w:rtl w:val="0"/>
        </w:rPr>
        <w:t xml:space="preserve">, it is a soft adjective. When you learn an adjective, </w:t>
      </w:r>
      <w:r w:rsidDel="00000000" w:rsidR="00000000" w:rsidRPr="00000000">
        <w:rPr>
          <w:b w:val="1"/>
          <w:bCs w:val="1"/>
          <w:sz w:val="24"/>
          <w:szCs w:val="24"/>
          <w:rtl w:val="0"/>
        </w:rPr>
        <w:t xml:space="preserve">you have to learn whether an adjective is hard or soft</w:t>
      </w:r>
      <w:r w:rsidDel="00000000" w:rsidR="00000000" w:rsidRPr="00000000">
        <w:rPr>
          <w:sz w:val="24"/>
          <w:szCs w:val="24"/>
          <w:rtl w:val="0"/>
        </w:rPr>
        <w:t xml:space="preserve">. It will then follow that specific pattern listed above.</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Two other soft adjectives that you have so far encountered are </w:t>
      </w:r>
      <w:r w:rsidDel="00000000" w:rsidR="00000000" w:rsidRPr="00000000">
        <w:rPr>
          <w:i w:val="1"/>
          <w:iCs w:val="1"/>
          <w:sz w:val="24"/>
          <w:szCs w:val="24"/>
          <w:rtl w:val="0"/>
        </w:rPr>
        <w:t xml:space="preserve">domácí </w:t>
      </w:r>
      <w:r w:rsidDel="00000000" w:rsidR="00000000" w:rsidRPr="00000000">
        <w:rPr>
          <w:sz w:val="24"/>
          <w:szCs w:val="24"/>
          <w:rtl w:val="0"/>
        </w:rPr>
        <w:t xml:space="preserve">‘(of or related to) home’ and </w:t>
      </w:r>
      <w:r w:rsidDel="00000000" w:rsidR="00000000" w:rsidRPr="00000000">
        <w:rPr>
          <w:i w:val="1"/>
          <w:iCs w:val="1"/>
          <w:sz w:val="24"/>
          <w:szCs w:val="24"/>
          <w:rtl w:val="0"/>
        </w:rPr>
        <w:t xml:space="preserve">ps</w:t>
      </w:r>
      <w:r w:rsidDel="00000000" w:rsidR="00000000" w:rsidRPr="00000000">
        <w:rPr>
          <w:i w:val="1"/>
          <w:iCs w:val="1"/>
          <w:rtl w:val="0"/>
        </w:rPr>
        <w:t xml:space="preserve">a</w:t>
      </w:r>
      <w:r w:rsidDel="00000000" w:rsidR="00000000" w:rsidRPr="00000000">
        <w:rPr>
          <w:i w:val="1"/>
          <w:iCs w:val="1"/>
          <w:sz w:val="24"/>
          <w:szCs w:val="24"/>
          <w:rtl w:val="0"/>
        </w:rPr>
        <w:t xml:space="preserve">cí</w:t>
      </w:r>
      <w:r w:rsidDel="00000000" w:rsidR="00000000" w:rsidRPr="00000000">
        <w:rPr>
          <w:sz w:val="24"/>
          <w:szCs w:val="24"/>
          <w:rtl w:val="0"/>
        </w:rPr>
        <w:t xml:space="preserve"> ‘(used for) writing’. </w:t>
      </w:r>
      <w:r w:rsidDel="00000000" w:rsidR="00000000" w:rsidRPr="00000000">
        <w:rPr>
          <w:i w:val="1"/>
          <w:iCs w:val="1"/>
          <w:sz w:val="24"/>
          <w:szCs w:val="24"/>
          <w:rtl w:val="0"/>
        </w:rPr>
        <w:t xml:space="preserve">Domácí úkol</w:t>
      </w:r>
      <w:r w:rsidDel="00000000" w:rsidR="00000000" w:rsidRPr="00000000">
        <w:rPr>
          <w:sz w:val="24"/>
          <w:szCs w:val="24"/>
          <w:rtl w:val="0"/>
        </w:rPr>
        <w:t xml:space="preserve"> is a ‘home task’ (</w:t>
      </w:r>
      <w:r w:rsidDel="00000000" w:rsidR="00000000" w:rsidRPr="00000000">
        <w:rPr>
          <w:i w:val="1"/>
          <w:iCs w:val="1"/>
          <w:sz w:val="24"/>
          <w:szCs w:val="24"/>
          <w:rtl w:val="0"/>
        </w:rPr>
        <w:t xml:space="preserve">úkol</w:t>
      </w:r>
      <w:r w:rsidDel="00000000" w:rsidR="00000000" w:rsidRPr="00000000">
        <w:rPr>
          <w:sz w:val="24"/>
          <w:szCs w:val="24"/>
          <w:rtl w:val="0"/>
        </w:rPr>
        <w:t xml:space="preserve"> ‘task’) and </w:t>
      </w:r>
      <w:r w:rsidDel="00000000" w:rsidR="00000000" w:rsidRPr="00000000">
        <w:rPr>
          <w:i w:val="1"/>
          <w:iCs w:val="1"/>
          <w:sz w:val="24"/>
          <w:szCs w:val="24"/>
          <w:rtl w:val="0"/>
        </w:rPr>
        <w:t xml:space="preserve">psací stůl</w:t>
      </w:r>
      <w:r w:rsidDel="00000000" w:rsidR="00000000" w:rsidRPr="00000000">
        <w:rPr>
          <w:sz w:val="24"/>
          <w:szCs w:val="24"/>
          <w:rtl w:val="0"/>
        </w:rPr>
        <w:t xml:space="preserve"> is a ‘writing table’. Other examples of soft adjectives are </w:t>
      </w:r>
      <w:r w:rsidDel="00000000" w:rsidR="00000000" w:rsidRPr="00000000">
        <w:rPr>
          <w:i w:val="1"/>
          <w:iCs w:val="1"/>
          <w:sz w:val="24"/>
          <w:szCs w:val="24"/>
          <w:rtl w:val="0"/>
        </w:rPr>
        <w:t xml:space="preserve">inteligentní </w:t>
      </w:r>
      <w:r w:rsidDel="00000000" w:rsidR="00000000" w:rsidRPr="00000000">
        <w:rPr>
          <w:sz w:val="24"/>
          <w:szCs w:val="24"/>
          <w:rtl w:val="0"/>
        </w:rPr>
        <w:t xml:space="preserve">‘intelligent’ or </w:t>
      </w:r>
      <w:r w:rsidDel="00000000" w:rsidR="00000000" w:rsidRPr="00000000">
        <w:rPr>
          <w:i w:val="1"/>
          <w:iCs w:val="1"/>
          <w:sz w:val="24"/>
          <w:szCs w:val="24"/>
          <w:rtl w:val="0"/>
        </w:rPr>
        <w:t xml:space="preserve">hlavní</w:t>
      </w:r>
      <w:r w:rsidDel="00000000" w:rsidR="00000000" w:rsidRPr="00000000">
        <w:rPr>
          <w:sz w:val="24"/>
          <w:szCs w:val="24"/>
          <w:rtl w:val="0"/>
        </w:rPr>
        <w:t xml:space="preserve"> ‘main’, such as </w:t>
      </w:r>
      <w:r w:rsidDel="00000000" w:rsidR="00000000" w:rsidRPr="00000000">
        <w:rPr>
          <w:i w:val="1"/>
          <w:iCs w:val="1"/>
          <w:sz w:val="24"/>
          <w:szCs w:val="24"/>
          <w:rtl w:val="0"/>
        </w:rPr>
        <w:t xml:space="preserve">hlavn</w:t>
      </w:r>
      <w:r w:rsidDel="00000000" w:rsidR="00000000" w:rsidRPr="00000000">
        <w:rPr>
          <w:i w:val="1"/>
          <w:iCs w:val="1"/>
          <w:rtl w:val="0"/>
        </w:rPr>
        <w:t xml:space="preserve">í nádraží</w:t>
      </w:r>
      <w:r w:rsidDel="00000000" w:rsidR="00000000" w:rsidRPr="00000000">
        <w:rPr>
          <w:rtl w:val="0"/>
        </w:rPr>
        <w:t xml:space="preserve"> ‘main train station’</w:t>
      </w:r>
      <w:r w:rsidDel="00000000" w:rsidR="00000000" w:rsidRPr="00000000">
        <w:rPr>
          <w:sz w:val="24"/>
          <w:szCs w:val="24"/>
          <w:rtl w:val="0"/>
        </w:rPr>
        <w:t xml:space="preserve">.</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Images used in this document come from </w:t>
      </w:r>
      <w:hyperlink r:id="rId31">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6.jpg"/><Relationship Id="rId21" Type="http://schemas.openxmlformats.org/officeDocument/2006/relationships/hyperlink" Target="https://pixabay.com/photos/car-vintage-car-classic-car-4393990/" TargetMode="External"/><Relationship Id="rId24" Type="http://schemas.openxmlformats.org/officeDocument/2006/relationships/image" Target="media/image5.png"/><Relationship Id="rId23" Type="http://schemas.openxmlformats.org/officeDocument/2006/relationships/hyperlink" Target="https://pixabay.com/en/prague-old-town-spire-evening-242086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ons.wikimedia.org/wiki/File:Old_packard_bell_pc.jpg" TargetMode="External"/><Relationship Id="rId26" Type="http://schemas.openxmlformats.org/officeDocument/2006/relationships/image" Target="media/image9.png"/><Relationship Id="rId25" Type="http://schemas.openxmlformats.org/officeDocument/2006/relationships/hyperlink" Target="https://pixabay.com/en/computer-macbook-tablet-editing-767781/" TargetMode="External"/><Relationship Id="rId28" Type="http://schemas.openxmlformats.org/officeDocument/2006/relationships/image" Target="media/image1.png"/><Relationship Id="rId27" Type="http://schemas.openxmlformats.org/officeDocument/2006/relationships/hyperlink" Target="https://pixabay.com/en/kindle-ereader-tablet-e-reader-1867751/" TargetMode="External"/><Relationship Id="rId5" Type="http://schemas.openxmlformats.org/officeDocument/2006/relationships/styles" Target="styles.xml"/><Relationship Id="rId6" Type="http://schemas.openxmlformats.org/officeDocument/2006/relationships/hyperlink" Target="https://drive.google.com/open?id=1m6vjaT3CdOs2T5O6KZVHCGQwOhrg3wt2KXT9BnGEgYc&amp;authuser=0" TargetMode="External"/><Relationship Id="rId29" Type="http://schemas.openxmlformats.org/officeDocument/2006/relationships/hyperlink" Target="https://pixabay.com/en/car-electric-tesla-electric-car-1209912/" TargetMode="External"/><Relationship Id="rId7" Type="http://schemas.openxmlformats.org/officeDocument/2006/relationships/hyperlink" Target="https://commons.wikimedia.org/wiki/File:A_long_table_ready_for_party_-_Langbord_dekket_for_fest_-_A.JPG" TargetMode="External"/><Relationship Id="rId8" Type="http://schemas.openxmlformats.org/officeDocument/2006/relationships/image" Target="media/image7.jpg"/><Relationship Id="rId31" Type="http://schemas.openxmlformats.org/officeDocument/2006/relationships/hyperlink" Target="https://docs.google.com/document/d/1zSVvQ1Po3k4-Sw8GvM3yMtkm03U0BWQ_nCFanxEs1Es/edit#heading=h.4quvrz9011jk" TargetMode="External"/><Relationship Id="rId30" Type="http://schemas.openxmlformats.org/officeDocument/2006/relationships/image" Target="media/image11.png"/><Relationship Id="rId11" Type="http://schemas.openxmlformats.org/officeDocument/2006/relationships/hyperlink" Target="https://pixabay.com/photos/entrepreneur-start-up-man-planning-593358/" TargetMode="External"/><Relationship Id="rId10" Type="http://schemas.openxmlformats.org/officeDocument/2006/relationships/image" Target="media/image8.jpg"/><Relationship Id="rId13" Type="http://schemas.openxmlformats.org/officeDocument/2006/relationships/hyperlink" Target="https://pixabay.com/en/flower-child-hippie-flower-people-336658/" TargetMode="External"/><Relationship Id="rId12" Type="http://schemas.openxmlformats.org/officeDocument/2006/relationships/image" Target="media/image4.jpg"/><Relationship Id="rId15" Type="http://schemas.openxmlformats.org/officeDocument/2006/relationships/hyperlink" Target="https://pixabay.com/en/blackboard-chalkboard-school-2618793/" TargetMode="External"/><Relationship Id="rId14" Type="http://schemas.openxmlformats.org/officeDocument/2006/relationships/image" Target="media/image2.png"/><Relationship Id="rId17" Type="http://schemas.openxmlformats.org/officeDocument/2006/relationships/hyperlink" Target="https://pixabay.com/en/book-read-literature-old-learn-1740512/" TargetMode="External"/><Relationship Id="rId16" Type="http://schemas.openxmlformats.org/officeDocument/2006/relationships/image" Target="media/image10.png"/><Relationship Id="rId19" Type="http://schemas.openxmlformats.org/officeDocument/2006/relationships/hyperlink" Target="https://pixabay.com/en/%C4%8Desk%C3%BD-krumlov-czech-republic-city-2530574/" TargetMode="External"/><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