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Style w:val="Title"/>
        <w:pageBreakBefore w:val="0"/>
        <w:rPr/>
      </w:pPr>
      <w:bookmarkStart w:colFirst="0" w:colLast="0" w:name="_d53dbs8fh62x" w:id="0"/>
      <w:bookmarkEnd w:id="0"/>
      <w:r w:rsidDel="00000000" w:rsidR="00000000" w:rsidRPr="00000000">
        <w:rPr>
          <w:rtl w:val="0"/>
        </w:rPr>
        <w:t xml:space="preserve">3.5 - </w:t>
      </w:r>
      <w:r w:rsidDel="00000000" w:rsidR="00000000" w:rsidRPr="00000000">
        <w:rPr>
          <w:i w:val="1"/>
          <w:rtl w:val="0"/>
        </w:rPr>
        <w:t xml:space="preserve">chtěl bych / chtěla bych</w:t>
      </w:r>
      <w:r w:rsidDel="00000000" w:rsidR="00000000" w:rsidRPr="00000000">
        <w:rPr>
          <w:rtl w:val="0"/>
        </w:rPr>
        <w:t xml:space="preserve"> - ‘I would like…’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rPr/>
      </w:pPr>
      <w:hyperlink r:id="rId6">
        <w:r w:rsidDel="00000000" w:rsidR="00000000" w:rsidRPr="00000000">
          <w:rPr>
            <w:color w:val="1155cc"/>
            <w:u w:val="single"/>
          </w:rPr>
          <w:drawing>
            <wp:inline distB="114300" distT="114300" distL="114300" distR="114300">
              <wp:extent cx="5943600" cy="3962400"/>
              <wp:effectExtent b="0" l="0" r="0" t="0"/>
              <wp:docPr id="11" name="image1.png"/>
              <a:graphic>
                <a:graphicData uri="http://schemas.openxmlformats.org/drawingml/2006/picture">
                  <pic:pic>
                    <pic:nvPicPr>
                      <pic:cNvPr id="0" name="image1.png"/>
                      <pic:cNvPicPr preferRelativeResize="0"/>
                    </pic:nvPicPr>
                    <pic:blipFill>
                      <a:blip r:embed="rId7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9624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rPr/>
      </w:pPr>
      <w:r w:rsidDel="00000000" w:rsidR="00000000" w:rsidRPr="00000000">
        <w:rPr>
          <w:rtl w:val="0"/>
        </w:rPr>
        <w:t xml:space="preserve">We’ve already learned how to order using </w:t>
      </w:r>
      <w:r w:rsidDel="00000000" w:rsidR="00000000" w:rsidRPr="00000000">
        <w:rPr>
          <w:i w:val="1"/>
          <w:rtl w:val="0"/>
        </w:rPr>
        <w:t xml:space="preserve">dát si</w:t>
      </w:r>
      <w:r w:rsidDel="00000000" w:rsidR="00000000" w:rsidRPr="00000000">
        <w:rPr>
          <w:rtl w:val="0"/>
        </w:rPr>
        <w:t xml:space="preserve"> ‘to have (for oneself). However, you can also </w:t>
      </w:r>
      <w:r w:rsidDel="00000000" w:rsidR="00000000" w:rsidRPr="00000000">
        <w:rPr>
          <w:rtl w:val="0"/>
        </w:rPr>
        <w:t xml:space="preserve">say what you “would like” using the forms below:</w:t>
      </w:r>
    </w:p>
    <w:p w:rsidR="00000000" w:rsidDel="00000000" w:rsidP="00000000" w:rsidRDefault="00000000" w:rsidRPr="00000000" w14:paraId="00000006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440"/>
        <w:gridCol w:w="4920"/>
        <w:tblGridChange w:id="0">
          <w:tblGrid>
            <w:gridCol w:w="4440"/>
            <w:gridCol w:w="49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630" w:right="0" w:hanging="630"/>
              <w:jc w:val="left"/>
              <w:rPr>
                <w:b w:val="1"/>
              </w:rPr>
            </w:pPr>
            <w:r w:rsidDel="00000000" w:rsidR="00000000" w:rsidRPr="00000000">
              <w:rPr>
                <w:b w:val="1"/>
                <w:i w:val="1"/>
                <w:rtl w:val="0"/>
              </w:rPr>
              <w:t xml:space="preserve">chtěl / chtěla bych</w:t>
            </w:r>
            <w:r w:rsidDel="00000000" w:rsidR="00000000" w:rsidRPr="00000000">
              <w:rPr>
                <w:b w:val="1"/>
                <w:rtl w:val="0"/>
              </w:rPr>
              <w:t xml:space="preserve"> ‘I would like’</w:t>
            </w:r>
          </w:p>
        </w:tc>
        <w:tc>
          <w:tcPr>
            <w:tcBorders>
              <w:top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260" w:right="0" w:hanging="810"/>
              <w:jc w:val="left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chtěli  / chtěly bychom</w:t>
            </w:r>
            <w:r w:rsidDel="00000000" w:rsidR="00000000" w:rsidRPr="00000000">
              <w:rPr>
                <w:rtl w:val="0"/>
              </w:rPr>
              <w:t xml:space="preserve"> ‘we would like’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630" w:right="0" w:hanging="630"/>
              <w:jc w:val="left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chtěl / chtěla bys</w:t>
            </w:r>
            <w:r w:rsidDel="00000000" w:rsidR="00000000" w:rsidRPr="00000000">
              <w:rPr>
                <w:rtl w:val="0"/>
              </w:rPr>
              <w:t xml:space="preserve"> ‘you would like’</w:t>
            </w:r>
          </w:p>
        </w:tc>
        <w:tc>
          <w:tcPr>
            <w:tcBorders>
              <w:top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260" w:right="0" w:hanging="810"/>
              <w:jc w:val="left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chtěl / chtěla byset</w:t>
            </w:r>
            <w:r w:rsidDel="00000000" w:rsidR="00000000" w:rsidRPr="00000000">
              <w:rPr>
                <w:rtl w:val="0"/>
              </w:rPr>
              <w:t xml:space="preserve"> ‘you (formal) would like’</w:t>
            </w:r>
          </w:p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260" w:right="0" w:hanging="810"/>
              <w:jc w:val="left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chtěli / chtěly byste</w:t>
            </w:r>
            <w:r w:rsidDel="00000000" w:rsidR="00000000" w:rsidRPr="00000000">
              <w:rPr>
                <w:rtl w:val="0"/>
              </w:rPr>
              <w:t xml:space="preserve"> ‘you (plural) would like’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630" w:right="0" w:hanging="630"/>
              <w:jc w:val="left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chtěl / chtěla by</w:t>
            </w:r>
            <w:r w:rsidDel="00000000" w:rsidR="00000000" w:rsidRPr="00000000">
              <w:rPr>
                <w:rtl w:val="0"/>
              </w:rPr>
              <w:t xml:space="preserve"> ‘he/she would like’</w:t>
            </w:r>
          </w:p>
        </w:tc>
        <w:tc>
          <w:tcPr>
            <w:tcBorders>
              <w:top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260" w:right="0" w:hanging="810"/>
              <w:jc w:val="left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chtěli / chtěly by</w:t>
            </w:r>
            <w:r w:rsidDel="00000000" w:rsidR="00000000" w:rsidRPr="00000000">
              <w:rPr>
                <w:rtl w:val="0"/>
              </w:rPr>
              <w:t xml:space="preserve"> ‘they would like’</w:t>
            </w:r>
          </w:p>
        </w:tc>
      </w:tr>
    </w:tbl>
    <w:p w:rsidR="00000000" w:rsidDel="00000000" w:rsidP="00000000" w:rsidRDefault="00000000" w:rsidRPr="00000000" w14:paraId="0000000E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pageBreakBefore w:val="0"/>
        <w:rPr/>
      </w:pPr>
      <w:r w:rsidDel="00000000" w:rsidR="00000000" w:rsidRPr="00000000">
        <w:rPr>
          <w:rtl w:val="0"/>
        </w:rPr>
        <w:t xml:space="preserve">You really will need to use just the forms </w:t>
      </w:r>
      <w:r w:rsidDel="00000000" w:rsidR="00000000" w:rsidRPr="00000000">
        <w:rPr>
          <w:b w:val="1"/>
          <w:i w:val="1"/>
          <w:rtl w:val="0"/>
        </w:rPr>
        <w:t xml:space="preserve">chtěl / chtěla bych</w:t>
      </w:r>
      <w:r w:rsidDel="00000000" w:rsidR="00000000" w:rsidRPr="00000000">
        <w:rPr>
          <w:b w:val="1"/>
          <w:rtl w:val="0"/>
        </w:rPr>
        <w:t xml:space="preserve"> “I would like…”</w:t>
      </w:r>
      <w:r w:rsidDel="00000000" w:rsidR="00000000" w:rsidRPr="00000000">
        <w:rPr>
          <w:rtl w:val="0"/>
        </w:rPr>
        <w:t xml:space="preserve"> at this point. However, the rest of the paradigm (you, he/she, we, you all, they…) are given in the chart as well. For all of these, the form of </w:t>
      </w:r>
      <w:r w:rsidDel="00000000" w:rsidR="00000000" w:rsidRPr="00000000">
        <w:rPr>
          <w:i w:val="1"/>
          <w:rtl w:val="0"/>
        </w:rPr>
        <w:t xml:space="preserve">chtěl</w:t>
      </w:r>
      <w:r w:rsidDel="00000000" w:rsidR="00000000" w:rsidRPr="00000000">
        <w:rPr>
          <w:rtl w:val="0"/>
        </w:rPr>
        <w:t xml:space="preserve"> (</w:t>
      </w:r>
      <w:r w:rsidDel="00000000" w:rsidR="00000000" w:rsidRPr="00000000">
        <w:rPr>
          <w:i w:val="1"/>
          <w:rtl w:val="0"/>
        </w:rPr>
        <w:t xml:space="preserve">chtěla, chtěli</w:t>
      </w:r>
      <w:r w:rsidDel="00000000" w:rsidR="00000000" w:rsidRPr="00000000">
        <w:rPr>
          <w:rtl w:val="0"/>
        </w:rPr>
        <w:t xml:space="preserve">, etc.) depends on the gender and number of the subject of the sentence. In other words, Eva and Jolana below would each say </w:t>
      </w:r>
      <w:r w:rsidDel="00000000" w:rsidR="00000000" w:rsidRPr="00000000">
        <w:rPr>
          <w:i w:val="1"/>
          <w:rtl w:val="0"/>
        </w:rPr>
        <w:t xml:space="preserve">chtěla bych</w:t>
      </w:r>
      <w:r w:rsidDel="00000000" w:rsidR="00000000" w:rsidRPr="00000000">
        <w:rPr>
          <w:rtl w:val="0"/>
        </w:rPr>
        <w:t xml:space="preserve">, while Jáchym and Michal would each say </w:t>
      </w:r>
      <w:r w:rsidDel="00000000" w:rsidR="00000000" w:rsidRPr="00000000">
        <w:rPr>
          <w:i w:val="1"/>
          <w:rtl w:val="0"/>
        </w:rPr>
        <w:t xml:space="preserve">chtěl bych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11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1143000" cy="1524000"/>
                  <wp:effectExtent b="0" l="0" r="0" t="0"/>
                  <wp:docPr id="3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chtěla bych...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1143000" cy="1524000"/>
                  <wp:effectExtent b="0" l="0" r="0" t="0"/>
                  <wp:docPr id="1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chtěl bych...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1143000" cy="1524000"/>
                  <wp:effectExtent b="0" l="0" r="0" t="0"/>
                  <wp:docPr id="2" name="image8.jpg"/>
                  <a:graphic>
                    <a:graphicData uri="http://schemas.openxmlformats.org/drawingml/2006/picture">
                      <pic:pic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chtěla bych...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1143000" cy="1524000"/>
                  <wp:effectExtent b="0" l="0" r="0" t="0"/>
                  <wp:docPr id="10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chtěl bych...</w:t>
            </w:r>
          </w:p>
        </w:tc>
      </w:tr>
    </w:tbl>
    <w:p w:rsidR="00000000" w:rsidDel="00000000" w:rsidP="00000000" w:rsidRDefault="00000000" w:rsidRPr="00000000" w14:paraId="0000001A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ageBreakBefore w:val="0"/>
        <w:rPr/>
      </w:pPr>
      <w:r w:rsidDel="00000000" w:rsidR="00000000" w:rsidRPr="00000000">
        <w:rPr>
          <w:rtl w:val="0"/>
        </w:rPr>
        <w:t xml:space="preserve">In groups, they would use the forms </w:t>
      </w:r>
      <w:r w:rsidDel="00000000" w:rsidR="00000000" w:rsidRPr="00000000">
        <w:rPr>
          <w:i w:val="1"/>
          <w:rtl w:val="0"/>
        </w:rPr>
        <w:t xml:space="preserve">chtěli / chtěly</w:t>
      </w:r>
      <w:r w:rsidDel="00000000" w:rsidR="00000000" w:rsidRPr="00000000">
        <w:rPr>
          <w:rtl w:val="0"/>
        </w:rPr>
        <w:t xml:space="preserve"> in the plural (</w:t>
      </w:r>
      <w:r w:rsidDel="00000000" w:rsidR="00000000" w:rsidRPr="00000000">
        <w:rPr>
          <w:i w:val="1"/>
          <w:rtl w:val="0"/>
        </w:rPr>
        <w:t xml:space="preserve">chtěly</w:t>
      </w:r>
      <w:r w:rsidDel="00000000" w:rsidR="00000000" w:rsidRPr="00000000">
        <w:rPr>
          <w:rtl w:val="0"/>
        </w:rPr>
        <w:t xml:space="preserve"> would be reserved for groups consisting exclusively of females):</w:t>
      </w:r>
    </w:p>
    <w:p w:rsidR="00000000" w:rsidDel="00000000" w:rsidP="00000000" w:rsidRDefault="00000000" w:rsidRPr="00000000" w14:paraId="0000001C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pageBreakBefore w:val="0"/>
              <w:widowControl w:val="0"/>
              <w:spacing w:line="240" w:lineRule="auto"/>
              <w:jc w:val="right"/>
              <w:rPr/>
            </w:pPr>
            <w:r w:rsidDel="00000000" w:rsidR="00000000" w:rsidRPr="00000000">
              <w:rPr>
                <w:sz w:val="22"/>
                <w:szCs w:val="22"/>
              </w:rPr>
              <w:drawing>
                <wp:inline distB="114300" distT="114300" distL="114300" distR="114300">
                  <wp:extent cx="1143000" cy="1524000"/>
                  <wp:effectExtent b="0" l="0" r="0" t="0"/>
                  <wp:docPr id="4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1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sz w:val="22"/>
                <w:szCs w:val="22"/>
              </w:rPr>
              <w:drawing>
                <wp:inline distB="114300" distT="114300" distL="114300" distR="114300">
                  <wp:extent cx="1143000" cy="1524000"/>
                  <wp:effectExtent b="0" l="0" r="0" t="0"/>
                  <wp:docPr id="8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18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pageBreakBefore w:val="0"/>
              <w:widowControl w:val="0"/>
              <w:spacing w:line="240" w:lineRule="auto"/>
              <w:jc w:val="right"/>
              <w:rPr/>
            </w:pPr>
            <w:r w:rsidDel="00000000" w:rsidR="00000000" w:rsidRPr="00000000">
              <w:rPr>
                <w:sz w:val="22"/>
                <w:szCs w:val="22"/>
              </w:rPr>
              <w:drawing>
                <wp:inline distB="114300" distT="114300" distL="114300" distR="114300">
                  <wp:extent cx="1143000" cy="1524000"/>
                  <wp:effectExtent b="0" l="0" r="0" t="0"/>
                  <wp:docPr id="6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sz w:val="22"/>
                <w:szCs w:val="22"/>
              </w:rPr>
              <w:drawing>
                <wp:inline distB="114300" distT="114300" distL="114300" distR="114300">
                  <wp:extent cx="1143000" cy="1524000"/>
                  <wp:effectExtent b="0" l="0" r="0" t="0"/>
                  <wp:docPr id="12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chtěli bychom...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18" w:val="single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chtěly bychom...</w:t>
            </w:r>
          </w:p>
        </w:tc>
      </w:tr>
    </w:tbl>
    <w:p w:rsidR="00000000" w:rsidDel="00000000" w:rsidP="00000000" w:rsidRDefault="00000000" w:rsidRPr="00000000" w14:paraId="00000025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pageBreakBefore w:val="0"/>
        <w:rPr/>
      </w:pPr>
      <w:r w:rsidDel="00000000" w:rsidR="00000000" w:rsidRPr="00000000">
        <w:rPr>
          <w:rtl w:val="0"/>
        </w:rPr>
        <w:t xml:space="preserve">Finally, when you are ordering using these phrases, make sure you put whatever follows in the accusative case:</w:t>
      </w:r>
    </w:p>
    <w:p w:rsidR="00000000" w:rsidDel="00000000" w:rsidP="00000000" w:rsidRDefault="00000000" w:rsidRPr="00000000" w14:paraId="00000027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19200"/>
                    <wp:effectExtent b="0" l="0" r="0" t="0"/>
                    <wp:docPr id="5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19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Chtěl bych vodu.</w:t>
            </w:r>
          </w:p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‘I’d like water’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8250"/>
                    <wp:effectExtent b="0" l="0" r="0" t="0"/>
                    <wp:docPr id="9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19"/>
                            <a:srcRect b="4137" l="0" r="0" t="620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82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Chtěla bych smažený sýr.</w:t>
            </w:r>
          </w:p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‘I’d like fried cheese’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19200"/>
                    <wp:effectExtent b="0" l="0" r="0" t="0"/>
                    <wp:docPr id="7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19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Chtěli bychom dvě piva.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‘We’d like two beers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1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pStyle w:val="Subtitle"/>
        <w:pageBreakBefore w:val="0"/>
        <w:rPr/>
      </w:pPr>
      <w:bookmarkStart w:colFirst="0" w:colLast="0" w:name="_5w3p0umb11zb" w:id="1"/>
      <w:bookmarkEnd w:id="1"/>
      <w:r w:rsidDel="00000000" w:rsidR="00000000" w:rsidRPr="00000000">
        <w:rPr>
          <w:rtl w:val="0"/>
        </w:rPr>
        <w:t xml:space="preserve">Note on word order:</w:t>
      </w:r>
    </w:p>
    <w:p w:rsidR="00000000" w:rsidDel="00000000" w:rsidP="00000000" w:rsidRDefault="00000000" w:rsidRPr="00000000" w14:paraId="00000034">
      <w:pPr>
        <w:pageBreakBefore w:val="0"/>
        <w:rPr/>
      </w:pPr>
      <w:r w:rsidDel="00000000" w:rsidR="00000000" w:rsidRPr="00000000">
        <w:rPr>
          <w:rtl w:val="0"/>
        </w:rPr>
        <w:t xml:space="preserve">This won’t come up a lot now, but technically the forms bych, bys, by… all are in 2nd position (just like </w:t>
      </w:r>
      <w:r w:rsidDel="00000000" w:rsidR="00000000" w:rsidRPr="00000000">
        <w:rPr>
          <w:i w:val="1"/>
          <w:rtl w:val="0"/>
        </w:rPr>
        <w:t xml:space="preserve">se </w:t>
      </w:r>
      <w:r w:rsidDel="00000000" w:rsidR="00000000" w:rsidRPr="00000000">
        <w:rPr>
          <w:rtl w:val="0"/>
        </w:rPr>
        <w:t xml:space="preserve">and </w:t>
      </w:r>
      <w:r w:rsidDel="00000000" w:rsidR="00000000" w:rsidRPr="00000000">
        <w:rPr>
          <w:i w:val="1"/>
          <w:rtl w:val="0"/>
        </w:rPr>
        <w:t xml:space="preserve">si</w:t>
      </w:r>
      <w:r w:rsidDel="00000000" w:rsidR="00000000" w:rsidRPr="00000000">
        <w:rPr>
          <w:rtl w:val="0"/>
        </w:rPr>
        <w:t xml:space="preserve">, see </w:t>
      </w:r>
      <w:hyperlink r:id="rId22">
        <w:r w:rsidDel="00000000" w:rsidR="00000000" w:rsidRPr="00000000">
          <w:rPr>
            <w:color w:val="1155cc"/>
            <w:u w:val="single"/>
            <w:rtl w:val="0"/>
          </w:rPr>
          <w:t xml:space="preserve">2.5 - Reflexive </w:t>
        </w:r>
      </w:hyperlink>
      <w:hyperlink r:id="rId23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se </w:t>
        </w:r>
      </w:hyperlink>
      <w:hyperlink r:id="rId24">
        <w:r w:rsidDel="00000000" w:rsidR="00000000" w:rsidRPr="00000000">
          <w:rPr>
            <w:color w:val="1155cc"/>
            <w:u w:val="single"/>
            <w:rtl w:val="0"/>
          </w:rPr>
          <w:t xml:space="preserve">and </w:t>
        </w:r>
      </w:hyperlink>
      <w:hyperlink r:id="rId25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si </w:t>
        </w:r>
      </w:hyperlink>
      <w:hyperlink r:id="rId26">
        <w:r w:rsidDel="00000000" w:rsidR="00000000" w:rsidRPr="00000000">
          <w:rPr>
            <w:color w:val="1155cc"/>
            <w:u w:val="single"/>
            <w:rtl w:val="0"/>
          </w:rPr>
          <w:t xml:space="preserve">and 2nd position</w:t>
        </w:r>
      </w:hyperlink>
      <w:r w:rsidDel="00000000" w:rsidR="00000000" w:rsidRPr="00000000">
        <w:rPr>
          <w:rtl w:val="0"/>
        </w:rPr>
        <w:t xml:space="preserve">), so if something comes first in the sentence, the order will be switched around, e.g. - </w:t>
      </w:r>
      <w:r w:rsidDel="00000000" w:rsidR="00000000" w:rsidRPr="00000000">
        <w:rPr>
          <w:i w:val="1"/>
          <w:rtl w:val="0"/>
        </w:rPr>
        <w:t xml:space="preserve">Chtěl bych čaj</w:t>
      </w:r>
      <w:r w:rsidDel="00000000" w:rsidR="00000000" w:rsidRPr="00000000">
        <w:rPr>
          <w:rtl w:val="0"/>
        </w:rPr>
        <w:t xml:space="preserve"> vs. </w:t>
      </w:r>
      <w:r w:rsidDel="00000000" w:rsidR="00000000" w:rsidRPr="00000000">
        <w:rPr>
          <w:i w:val="1"/>
          <w:rtl w:val="0"/>
        </w:rPr>
        <w:t xml:space="preserve">Já bych chtěl čaj</w:t>
      </w:r>
      <w:r w:rsidDel="00000000" w:rsidR="00000000" w:rsidRPr="00000000">
        <w:rPr>
          <w:rtl w:val="0"/>
        </w:rPr>
        <w:t xml:space="preserve">; </w:t>
      </w:r>
      <w:r w:rsidDel="00000000" w:rsidR="00000000" w:rsidRPr="00000000">
        <w:rPr>
          <w:i w:val="1"/>
          <w:rtl w:val="0"/>
        </w:rPr>
        <w:t xml:space="preserve">Chtěli by pivo</w:t>
      </w:r>
      <w:r w:rsidDel="00000000" w:rsidR="00000000" w:rsidRPr="00000000">
        <w:rPr>
          <w:rtl w:val="0"/>
        </w:rPr>
        <w:t xml:space="preserve"> vs. </w:t>
      </w:r>
      <w:r w:rsidDel="00000000" w:rsidR="00000000" w:rsidRPr="00000000">
        <w:rPr>
          <w:i w:val="1"/>
          <w:rtl w:val="0"/>
        </w:rPr>
        <w:t xml:space="preserve">Petr a Sára by chtěli pivo</w:t>
      </w:r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27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pxhere.com/en/photo/1493217" TargetMode="External"/><Relationship Id="rId22" Type="http://schemas.openxmlformats.org/officeDocument/2006/relationships/hyperlink" Target="https://realityczech.org/reflexive-se-and-si-and-2nd-position" TargetMode="External"/><Relationship Id="rId21" Type="http://schemas.openxmlformats.org/officeDocument/2006/relationships/image" Target="media/image7.png"/><Relationship Id="rId24" Type="http://schemas.openxmlformats.org/officeDocument/2006/relationships/hyperlink" Target="https://realityczech.org/reflexive-se-and-si-and-2nd-position" TargetMode="External"/><Relationship Id="rId23" Type="http://schemas.openxmlformats.org/officeDocument/2006/relationships/hyperlink" Target="https://realityczech.org/reflexive-se-and-si-and-2nd-position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jpg"/><Relationship Id="rId26" Type="http://schemas.openxmlformats.org/officeDocument/2006/relationships/hyperlink" Target="https://realityczech.org/reflexive-se-and-si-and-2nd-position" TargetMode="External"/><Relationship Id="rId25" Type="http://schemas.openxmlformats.org/officeDocument/2006/relationships/hyperlink" Target="https://realityczech.org/reflexive-se-and-si-and-2nd-position" TargetMode="External"/><Relationship Id="rId27" Type="http://schemas.openxmlformats.org/officeDocument/2006/relationships/hyperlink" Target="https://docs.google.com/document/d/1JlaI0O7h4GtnAtCG0C7zxTcXZpBmQTS1F4zGv-d11ZE/edit#heading=h.shl5f0hg5pzi" TargetMode="External"/><Relationship Id="rId5" Type="http://schemas.openxmlformats.org/officeDocument/2006/relationships/styles" Target="styles.xml"/><Relationship Id="rId6" Type="http://schemas.openxmlformats.org/officeDocument/2006/relationships/hyperlink" Target="https://www.flickr.com/photos/barnimages/27873291575" TargetMode="External"/><Relationship Id="rId7" Type="http://schemas.openxmlformats.org/officeDocument/2006/relationships/image" Target="media/image1.png"/><Relationship Id="rId8" Type="http://schemas.openxmlformats.org/officeDocument/2006/relationships/image" Target="media/image5.jpg"/><Relationship Id="rId11" Type="http://schemas.openxmlformats.org/officeDocument/2006/relationships/image" Target="media/image9.jpg"/><Relationship Id="rId10" Type="http://schemas.openxmlformats.org/officeDocument/2006/relationships/image" Target="media/image8.jpg"/><Relationship Id="rId13" Type="http://schemas.openxmlformats.org/officeDocument/2006/relationships/image" Target="media/image3.jpg"/><Relationship Id="rId12" Type="http://schemas.openxmlformats.org/officeDocument/2006/relationships/image" Target="media/image4.jpg"/><Relationship Id="rId15" Type="http://schemas.openxmlformats.org/officeDocument/2006/relationships/image" Target="media/image11.jpg"/><Relationship Id="rId14" Type="http://schemas.openxmlformats.org/officeDocument/2006/relationships/image" Target="media/image6.jpg"/><Relationship Id="rId17" Type="http://schemas.openxmlformats.org/officeDocument/2006/relationships/image" Target="media/image10.png"/><Relationship Id="rId16" Type="http://schemas.openxmlformats.org/officeDocument/2006/relationships/hyperlink" Target="https://www.publicdomainpictures.net/en/view-image.php?image=27533&amp;picture=water-glass" TargetMode="External"/><Relationship Id="rId19" Type="http://schemas.openxmlformats.org/officeDocument/2006/relationships/image" Target="media/image12.png"/><Relationship Id="rId18" Type="http://schemas.openxmlformats.org/officeDocument/2006/relationships/hyperlink" Target="https://commons.wikimedia.org/wiki/File:Sma%C5%BEen%C3%BD_s%C3%BDr,_hranolky,_tatarsk%C3%A1_om%C3%A1%C4%8Dka,_obloha.jp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