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nwa8no9zt7v5" w:id="0"/>
      <w:bookmarkEnd w:id="0"/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color w:val="dd26b6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dd26b6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Nešto za </w:t>
      </w:r>
      <w:r w:rsidDel="00000000" w:rsidR="00000000" w:rsidRPr="00000000">
        <w:rPr>
          <w:rtl w:val="0"/>
        </w:rPr>
        <w:t xml:space="preserve">pregristi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j31krar30fk4" w:id="1"/>
      <w:bookmarkEnd w:id="1"/>
      <w:r w:rsidDel="00000000" w:rsidR="00000000" w:rsidRPr="00000000">
        <w:rPr>
          <w:color w:val="dd26b6"/>
          <w:rtl w:val="0"/>
        </w:rPr>
        <w:t xml:space="preserve">|</w:t>
      </w:r>
      <w:r w:rsidDel="00000000" w:rsidR="00000000" w:rsidRPr="00000000">
        <w:rPr>
          <w:rtl w:val="0"/>
        </w:rPr>
        <w:t xml:space="preserve"> The verb JESTI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jesti</w:t>
      </w:r>
      <w:r w:rsidDel="00000000" w:rsidR="00000000" w:rsidRPr="00000000">
        <w:rPr>
          <w:rtl w:val="0"/>
        </w:rPr>
        <w:t xml:space="preserve"> (to eat) belongs to the -sti group of verbs. The infinitive ending in –sti never has the same Present Tense and Infinitive bases.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185"/>
        <w:gridCol w:w="1455"/>
        <w:gridCol w:w="1320"/>
        <w:gridCol w:w="1395"/>
        <w:gridCol w:w="2445"/>
        <w:tblGridChange w:id="0">
          <w:tblGrid>
            <w:gridCol w:w="1560"/>
            <w:gridCol w:w="1185"/>
            <w:gridCol w:w="1455"/>
            <w:gridCol w:w="1320"/>
            <w:gridCol w:w="1395"/>
            <w:gridCol w:w="2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SINGULAR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18" w:val="single"/>
              <w:bottom w:color="000000" w:space="0" w:sz="0" w:val="nil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PLURAL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je-d-em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je-d-emo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je-d-eš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je-d-ete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on/-a/-o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je-d-e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(audio)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oni/-e/-a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je-d-u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past tense of the verb </w:t>
      </w:r>
      <w:r w:rsidDel="00000000" w:rsidR="00000000" w:rsidRPr="00000000">
        <w:rPr>
          <w:i w:val="1"/>
          <w:rtl w:val="0"/>
        </w:rPr>
        <w:t xml:space="preserve">jesti</w:t>
      </w:r>
      <w:r w:rsidDel="00000000" w:rsidR="00000000" w:rsidRPr="00000000">
        <w:rPr>
          <w:rtl w:val="0"/>
        </w:rPr>
        <w:t xml:space="preserve"> is also irregular.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4237.5"/>
        <w:gridCol w:w="4237.5"/>
        <w:tblGridChange w:id="0">
          <w:tblGrid>
            <w:gridCol w:w="885"/>
            <w:gridCol w:w="4237.5"/>
            <w:gridCol w:w="423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singular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plural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masc.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Prijatelj je jeo tortu.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Prijatelji su jeli tortu.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fem.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Prijateljica je jela tortu.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Prijateljice su </w:t>
            </w:r>
            <w:r w:rsidDel="00000000" w:rsidR="00000000" w:rsidRPr="00000000">
              <w:rPr>
                <w:rtl w:val="0"/>
              </w:rPr>
              <w:t xml:space="preserve">jele</w:t>
            </w:r>
            <w:r w:rsidDel="00000000" w:rsidR="00000000" w:rsidRPr="00000000">
              <w:rPr>
                <w:rtl w:val="0"/>
              </w:rPr>
              <w:t xml:space="preserve"> tortu.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neut.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Dijete je jelo tortu.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Djeca su jela tortu.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Generally, verbs </w:t>
      </w:r>
      <w:r w:rsidDel="00000000" w:rsidR="00000000" w:rsidRPr="00000000">
        <w:rPr>
          <w:i w:val="1"/>
          <w:rtl w:val="0"/>
        </w:rPr>
        <w:t xml:space="preserve">jesti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piti</w:t>
      </w:r>
      <w:r w:rsidDel="00000000" w:rsidR="00000000" w:rsidRPr="00000000">
        <w:rPr>
          <w:rtl w:val="0"/>
        </w:rPr>
        <w:t xml:space="preserve"> are followed by direct objects. This means that you need to use the Accusative case in the following noun after the verb </w:t>
      </w:r>
      <w:r w:rsidDel="00000000" w:rsidR="00000000" w:rsidRPr="00000000">
        <w:rPr>
          <w:i w:val="1"/>
          <w:rtl w:val="0"/>
        </w:rPr>
        <w:t xml:space="preserve">jesti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piti</w:t>
      </w:r>
      <w:r w:rsidDel="00000000" w:rsidR="00000000" w:rsidRPr="00000000">
        <w:rPr>
          <w:rtl w:val="0"/>
        </w:rPr>
        <w:t xml:space="preserve">. There are times when we can also use the Genitive case with verbs </w:t>
      </w:r>
      <w:r w:rsidDel="00000000" w:rsidR="00000000" w:rsidRPr="00000000">
        <w:rPr>
          <w:i w:val="1"/>
          <w:rtl w:val="0"/>
        </w:rPr>
        <w:t xml:space="preserve">jesti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piti</w:t>
      </w:r>
      <w:r w:rsidDel="00000000" w:rsidR="00000000" w:rsidRPr="00000000">
        <w:rPr>
          <w:rtl w:val="0"/>
        </w:rPr>
        <w:t xml:space="preserve">. There will be more about this in the following lessons. </w:t>
      </w:r>
    </w:p>
    <w:p w:rsidR="00000000" w:rsidDel="00000000" w:rsidP="00000000" w:rsidRDefault="00000000" w:rsidRPr="00000000" w14:paraId="0000002C">
      <w:pPr>
        <w:pStyle w:val="Heading1"/>
        <w:spacing w:line="240" w:lineRule="auto"/>
        <w:rPr>
          <w:color w:val="dd26b6"/>
        </w:rPr>
      </w:pPr>
      <w:bookmarkStart w:colFirst="0" w:colLast="0" w:name="_u8e19nvo2e0x" w:id="2"/>
      <w:bookmarkEnd w:id="2"/>
      <w:r w:rsidDel="00000000" w:rsidR="00000000" w:rsidRPr="00000000">
        <w:rPr>
          <w:color w:val="dd26b6"/>
          <w:rtl w:val="0"/>
        </w:rPr>
        <w:t xml:space="preserve">8.1 Zadatak 3. Što jedemo? Što pijemo?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Read the sentences carefully and choose the appropriate logical ending.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[h5p id="806"]</w:t>
      </w:r>
    </w:p>
    <w:p w:rsidR="00000000" w:rsidDel="00000000" w:rsidP="00000000" w:rsidRDefault="00000000" w:rsidRPr="00000000" w14:paraId="0000002F">
      <w:pPr>
        <w:pStyle w:val="Heading1"/>
        <w:rPr>
          <w:color w:val="dd26b6"/>
        </w:rPr>
      </w:pPr>
      <w:bookmarkStart w:colFirst="0" w:colLast="0" w:name="_u62themu8auy" w:id="3"/>
      <w:bookmarkEnd w:id="3"/>
      <w:r w:rsidDel="00000000" w:rsidR="00000000" w:rsidRPr="00000000">
        <w:rPr>
          <w:color w:val="dd26b6"/>
          <w:rtl w:val="0"/>
        </w:rPr>
        <w:t xml:space="preserve">8.1 Zadatak 4. Što jedemo? Što pijemo?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Read the sentences carefully and use the appropriate verb – jesti or piti. You might need to change the form of the verb based on the subject.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[h5p id="807"]</w:t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gqesrgjgrspk" w:id="4"/>
      <w:bookmarkEnd w:id="4"/>
      <w:r w:rsidDel="00000000" w:rsidR="00000000" w:rsidRPr="00000000">
        <w:rPr>
          <w:color w:val="dd26b6"/>
          <w:rtl w:val="0"/>
        </w:rPr>
        <w:t xml:space="preserve">|</w:t>
      </w:r>
      <w:r w:rsidDel="00000000" w:rsidR="00000000" w:rsidRPr="00000000">
        <w:rPr>
          <w:rtl w:val="0"/>
        </w:rPr>
        <w:t xml:space="preserve"> The Genitive Case with PUNO and MALO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The Genitive case is used when you want to express a certain amount of quantity. So far you learned that you can say: </w:t>
      </w:r>
      <w:r w:rsidDel="00000000" w:rsidR="00000000" w:rsidRPr="00000000">
        <w:rPr>
          <w:i w:val="1"/>
          <w:rtl w:val="0"/>
        </w:rPr>
        <w:t xml:space="preserve">Ja želim mlijeko</w:t>
      </w:r>
      <w:r w:rsidDel="00000000" w:rsidR="00000000" w:rsidRPr="00000000">
        <w:rPr>
          <w:rtl w:val="0"/>
        </w:rPr>
        <w:t xml:space="preserve"> (I want a </w:t>
      </w:r>
      <w:r w:rsidDel="00000000" w:rsidR="00000000" w:rsidRPr="00000000">
        <w:rPr>
          <w:rtl w:val="0"/>
        </w:rPr>
        <w:t xml:space="preserve">milk</w:t>
      </w:r>
      <w:r w:rsidDel="00000000" w:rsidR="00000000" w:rsidRPr="00000000">
        <w:rPr>
          <w:rtl w:val="0"/>
        </w:rPr>
        <w:t xml:space="preserve">); </w:t>
      </w:r>
      <w:r w:rsidDel="00000000" w:rsidR="00000000" w:rsidRPr="00000000">
        <w:rPr>
          <w:i w:val="1"/>
          <w:rtl w:val="0"/>
        </w:rPr>
        <w:t xml:space="preserve">Ja želim tortu</w:t>
      </w:r>
      <w:r w:rsidDel="00000000" w:rsidR="00000000" w:rsidRPr="00000000">
        <w:rPr>
          <w:rtl w:val="0"/>
        </w:rPr>
        <w:t xml:space="preserve"> (I want a cake); </w:t>
      </w:r>
      <w:r w:rsidDel="00000000" w:rsidR="00000000" w:rsidRPr="00000000">
        <w:rPr>
          <w:i w:val="1"/>
          <w:rtl w:val="0"/>
        </w:rPr>
        <w:t xml:space="preserve">Ja želim pivo</w:t>
      </w:r>
      <w:r w:rsidDel="00000000" w:rsidR="00000000" w:rsidRPr="00000000">
        <w:rPr>
          <w:rtl w:val="0"/>
        </w:rPr>
        <w:t xml:space="preserve"> (I want a beer). Implicitly, these sentences indicate that you want ‘’an entire bottle of milk,’’ ‘’an entire cake,’’ and ‘’a bottle of beer.’’ Thus, in those cases you use the Accusative case.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However, if you want to imply that you want to have just a little bit / few (</w:t>
      </w:r>
      <w:r w:rsidDel="00000000" w:rsidR="00000000" w:rsidRPr="00000000">
        <w:rPr>
          <w:i w:val="1"/>
          <w:rtl w:val="0"/>
        </w:rPr>
        <w:t xml:space="preserve">malo</w:t>
      </w:r>
      <w:r w:rsidDel="00000000" w:rsidR="00000000" w:rsidRPr="00000000">
        <w:rPr>
          <w:rtl w:val="0"/>
        </w:rPr>
        <w:t xml:space="preserve">), some (</w:t>
      </w:r>
      <w:r w:rsidDel="00000000" w:rsidR="00000000" w:rsidRPr="00000000">
        <w:rPr>
          <w:i w:val="1"/>
          <w:rtl w:val="0"/>
        </w:rPr>
        <w:t xml:space="preserve">nekoliko</w:t>
      </w:r>
      <w:r w:rsidDel="00000000" w:rsidR="00000000" w:rsidRPr="00000000">
        <w:rPr>
          <w:rtl w:val="0"/>
        </w:rPr>
        <w:t xml:space="preserve">), [quite] enough (</w:t>
      </w:r>
      <w:r w:rsidDel="00000000" w:rsidR="00000000" w:rsidRPr="00000000">
        <w:rPr>
          <w:i w:val="1"/>
          <w:rtl w:val="0"/>
        </w:rPr>
        <w:t xml:space="preserve">dosta</w:t>
      </w:r>
      <w:r w:rsidDel="00000000" w:rsidR="00000000" w:rsidRPr="00000000">
        <w:rPr>
          <w:rtl w:val="0"/>
        </w:rPr>
        <w:t xml:space="preserve">), or many (</w:t>
      </w:r>
      <w:r w:rsidDel="00000000" w:rsidR="00000000" w:rsidRPr="00000000">
        <w:rPr>
          <w:i w:val="1"/>
          <w:rtl w:val="0"/>
        </w:rPr>
        <w:t xml:space="preserve">puno/mnogo</w:t>
      </w:r>
      <w:r w:rsidDel="00000000" w:rsidR="00000000" w:rsidRPr="00000000">
        <w:rPr>
          <w:rtl w:val="0"/>
        </w:rPr>
        <w:t xml:space="preserve">) – you need to use the Genitive case.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The use of the Genitive indicates that you are taking a certain amount from a larger quantity. In Croatian the quantifiers (especially those indicating ''just a little bit'') are usually not used in speech, similar to English: “I want milk” usually means I want ‘some unspecified amount of’ milk. In this situation Croatian uses the Genitive case to express the same </w:t>
      </w:r>
      <w:r w:rsidDel="00000000" w:rsidR="00000000" w:rsidRPr="00000000">
        <w:rPr>
          <w:rtl w:val="0"/>
        </w:rPr>
        <w:t xml:space="preserve">meaning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tdv2ie9y2ypk" w:id="5"/>
      <w:bookmarkEnd w:id="5"/>
      <w:r w:rsidDel="00000000" w:rsidR="00000000" w:rsidRPr="00000000">
        <w:rPr>
          <w:rtl w:val="0"/>
        </w:rPr>
        <w:t xml:space="preserve">Endings for the Genitive case:</w:t>
      </w:r>
    </w:p>
    <w:tbl>
      <w:tblPr>
        <w:tblStyle w:val="Table3"/>
        <w:tblW w:w="91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80"/>
        <w:gridCol w:w="2490"/>
        <w:gridCol w:w="2475"/>
        <w:gridCol w:w="2475"/>
        <w:tblGridChange w:id="0">
          <w:tblGrid>
            <w:gridCol w:w="1680"/>
            <w:gridCol w:w="2490"/>
            <w:gridCol w:w="2475"/>
            <w:gridCol w:w="24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rtl w:val="0"/>
              </w:rPr>
              <w:t xml:space="preserve">ominative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12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kolač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12" w:val="single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torta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12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pivo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Genitive sing.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-a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-e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Genitive pl.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-â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-â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-â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* Genitive plural -â is usually written just as -a. However, in speech it is pronounced as a long -a /aa/.</w:t>
      </w:r>
    </w:p>
    <w:p w:rsidR="00000000" w:rsidDel="00000000" w:rsidP="00000000" w:rsidRDefault="00000000" w:rsidRPr="00000000" w14:paraId="00000047">
      <w:pPr>
        <w:pStyle w:val="Heading1"/>
        <w:spacing w:line="240" w:lineRule="auto"/>
        <w:rPr>
          <w:color w:val="dd26b6"/>
        </w:rPr>
      </w:pPr>
      <w:bookmarkStart w:colFirst="0" w:colLast="0" w:name="_euted5mss6bz" w:id="6"/>
      <w:bookmarkEnd w:id="6"/>
      <w:r w:rsidDel="00000000" w:rsidR="00000000" w:rsidRPr="00000000">
        <w:rPr>
          <w:color w:val="dd26b6"/>
          <w:rtl w:val="0"/>
        </w:rPr>
        <w:t xml:space="preserve">8.1 Zadatak 5. Jednina ili množina?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Listen to the following sentences and indicate whether each of the sentences indicates the singular or plural form of the Genitive case. Remember, the Genitive plural -â is pronounced longer than the singular -a ending.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[h5p id="808"] </w:t>
      </w:r>
    </w:p>
    <w:p w:rsidR="00000000" w:rsidDel="00000000" w:rsidP="00000000" w:rsidRDefault="00000000" w:rsidRPr="00000000" w14:paraId="0000004A">
      <w:pPr>
        <w:pStyle w:val="Heading1"/>
        <w:spacing w:line="240" w:lineRule="auto"/>
        <w:rPr>
          <w:color w:val="dd26b6"/>
        </w:rPr>
      </w:pPr>
      <w:bookmarkStart w:colFirst="0" w:colLast="0" w:name="_jpucpve77wau" w:id="7"/>
      <w:bookmarkEnd w:id="7"/>
      <w:r w:rsidDel="00000000" w:rsidR="00000000" w:rsidRPr="00000000">
        <w:rPr>
          <w:color w:val="dd26b6"/>
          <w:rtl w:val="0"/>
        </w:rPr>
        <w:t xml:space="preserve">8.1 Zadatak 6. Koliko?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Listen to the following sentences and indicate whether each of the sentences implies --the entire quantity-- or just --some unspecified amount-- of something.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[h5p id="809"] </w:t>
      </w:r>
    </w:p>
    <w:p w:rsidR="00000000" w:rsidDel="00000000" w:rsidP="00000000" w:rsidRDefault="00000000" w:rsidRPr="00000000" w14:paraId="0000004D">
      <w:pPr>
        <w:pStyle w:val="Heading1"/>
        <w:spacing w:line="240" w:lineRule="auto"/>
        <w:rPr>
          <w:color w:val="dd26b6"/>
        </w:rPr>
      </w:pPr>
      <w:bookmarkStart w:colFirst="0" w:colLast="0" w:name="_cnom1hsg28c9" w:id="8"/>
      <w:bookmarkEnd w:id="8"/>
      <w:r w:rsidDel="00000000" w:rsidR="00000000" w:rsidRPr="00000000">
        <w:rPr>
          <w:color w:val="dd26b6"/>
          <w:rtl w:val="0"/>
        </w:rPr>
        <w:t xml:space="preserve">8.1 Zadatak 7. Puno ili malo?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Finish the sentences so they are true for you and they represent your opinion. Use the following words.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mlijeko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pivo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sok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voda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jogurt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[h5p id="810"]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riba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kolači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torta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banana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limun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[h5p id="811"]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 </w:t>
      </w:r>
    </w:p>
    <w:sectPr>
      <w:headerReference r:id="rId13" w:type="default"/>
      <w:foot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8 |</w:t>
    </w:r>
    <w:r w:rsidDel="00000000" w:rsidR="00000000" w:rsidRPr="00000000">
      <w:rPr>
        <w:b w:val="1"/>
        <w:sz w:val="24"/>
        <w:szCs w:val="24"/>
        <w:rtl w:val="0"/>
      </w:rPr>
      <w:t xml:space="preserve"> Modul 1: Gramatika</w:t>
    </w:r>
  </w:p>
  <w:p w:rsidR="00000000" w:rsidDel="00000000" w:rsidP="00000000" w:rsidRDefault="00000000" w:rsidRPr="00000000" w14:paraId="00000061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Kvaliteta života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roatian.takolako.org/wp-content/uploads/JEDU.mp3" TargetMode="External"/><Relationship Id="rId10" Type="http://schemas.openxmlformats.org/officeDocument/2006/relationships/hyperlink" Target="https://croatian.takolako.org/wp-content/uploads/JEDE.mp3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Xcwj5T1mZjO5avx0klXo4s14SL_-gQA0TtPToyW3njY/edit#heading=h.ou6sok6ab3d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oatian.takolako.org/wp-content/uploads/JEDETE.mp3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croatian.takolako.org/wp-content/uploads/JEDEM.mp3" TargetMode="External"/><Relationship Id="rId7" Type="http://schemas.openxmlformats.org/officeDocument/2006/relationships/hyperlink" Target="https://croatian.takolako.org/wp-content/uploads/JEDEMO.mp3" TargetMode="External"/><Relationship Id="rId8" Type="http://schemas.openxmlformats.org/officeDocument/2006/relationships/hyperlink" Target="https://croatian.takolako.org/wp-content/uploads/JEDES.mp3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