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qg6cek2z08gv" w:id="0"/>
      <w:bookmarkEnd w:id="0"/>
      <w:r w:rsidDel="00000000" w:rsidR="00000000" w:rsidRPr="00000000">
        <w:rPr>
          <w:rtl w:val="0"/>
        </w:rPr>
        <w:t xml:space="preserve">7.4 - Indefinite Time Window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How do we express an indefinite time period (like I usually wake up sometime between 7 and 8am; or I usually have dinner sometime between 6-7 o’clock)??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Czechs will literally say ‘between the sixth and seventh hour’. We will need our ordinal numbers (</w:t>
      </w:r>
      <w:r w:rsidDel="00000000" w:rsidR="00000000" w:rsidRPr="00000000">
        <w:rPr>
          <w:i w:val="1"/>
          <w:rtl w:val="0"/>
        </w:rPr>
        <w:t xml:space="preserve">první, druhý, třetí…</w:t>
      </w:r>
      <w:r w:rsidDel="00000000" w:rsidR="00000000" w:rsidRPr="00000000">
        <w:rPr>
          <w:rtl w:val="0"/>
        </w:rPr>
        <w:t xml:space="preserve">). The word </w:t>
      </w:r>
      <w:r w:rsidDel="00000000" w:rsidR="00000000" w:rsidRPr="00000000">
        <w:rPr>
          <w:i w:val="1"/>
          <w:rtl w:val="0"/>
        </w:rPr>
        <w:t xml:space="preserve">hodina</w:t>
      </w:r>
      <w:r w:rsidDel="00000000" w:rsidR="00000000" w:rsidRPr="00000000">
        <w:rPr>
          <w:rtl w:val="0"/>
        </w:rPr>
        <w:t xml:space="preserve"> will be understood.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To do this, we’ll need the preposition </w:t>
      </w:r>
      <w:r w:rsidDel="00000000" w:rsidR="00000000" w:rsidRPr="00000000">
        <w:rPr>
          <w:i w:val="1"/>
          <w:rtl w:val="0"/>
        </w:rPr>
        <w:t xml:space="preserve">mezi</w:t>
      </w:r>
      <w:r w:rsidDel="00000000" w:rsidR="00000000" w:rsidRPr="00000000">
        <w:rPr>
          <w:rtl w:val="0"/>
        </w:rPr>
        <w:t xml:space="preserve"> ‘between’, which is followed by the instrumental case. Here are the endings (remember that almost all of the ordinal numbers are hard stem adjectives with the exception of </w:t>
      </w:r>
      <w:r w:rsidDel="00000000" w:rsidR="00000000" w:rsidRPr="00000000">
        <w:rPr>
          <w:i w:val="1"/>
          <w:rtl w:val="0"/>
        </w:rPr>
        <w:t xml:space="preserve">třetí</w:t>
      </w:r>
      <w:r w:rsidDel="00000000" w:rsidR="00000000" w:rsidRPr="00000000">
        <w:rPr>
          <w:rtl w:val="0"/>
        </w:rPr>
        <w:t xml:space="preserve"> ‘third’):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08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240"/>
        <w:tblGridChange w:id="0">
          <w:tblGrid>
            <w:gridCol w:w="1845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instrumental adjective endings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feminine singular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-ou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-í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5340"/>
        <w:tblGridChange w:id="0">
          <w:tblGrid>
            <w:gridCol w:w="4020"/>
            <w:gridCol w:w="5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Sometime between...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24000" cy="571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1524000" cy="5715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někdy mezi pátou a šestou (hodinou)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0"/>
        <w:gridCol w:w="2490"/>
        <w:tblGridChange w:id="0">
          <w:tblGrid>
            <w:gridCol w:w="6870"/>
            <w:gridCol w:w="24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Sometime between...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58900" cy="576321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900" cy="5763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1528763" cy="575178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63" cy="5751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někdy mezi jednou a čtvrtou (hodinou)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nfosH9ZwNK_H4iHWw2J63Qma6zIRrp00sE9baE98rao/edit#heading=h.f73xv5kn49p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