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xea0bk8q9zzq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Idemo na kavu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52pm5vah2tdn" w:id="1"/>
      <w:bookmarkEnd w:id="1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Things made with… / made of…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When we want to express that something is made of…/made with…, we need to use two different cases. </w:t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e2erq17nt6if" w:id="2"/>
      <w:bookmarkEnd w:id="2"/>
      <w:r w:rsidDel="00000000" w:rsidR="00000000" w:rsidRPr="00000000">
        <w:rPr>
          <w:color w:val="ff8fe2"/>
          <w:rtl w:val="0"/>
        </w:rPr>
        <w:t xml:space="preserve">|</w:t>
      </w:r>
      <w:r w:rsidDel="00000000" w:rsidR="00000000" w:rsidRPr="00000000">
        <w:rPr>
          <w:rtl w:val="0"/>
        </w:rPr>
        <w:t xml:space="preserve"> Made with + Instrumental case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936354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7"/>
                            <a:srcRect b="8126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3635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927100"/>
                    <wp:effectExtent b="0" l="0" r="0" t="0"/>
                    <wp:docPr id="2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9"/>
                            <a:srcRect b="32881" l="0" r="0" t="217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27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43025" cy="901700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3025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888729"/>
                    <wp:effectExtent b="0" l="0" r="0" t="0"/>
                    <wp:docPr id="7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3"/>
                            <a:srcRect b="36186" l="0" r="0" t="200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88872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kava s toplim mlijekom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kava s hladnim mlijekom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kava sa šlagom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kava s vrhnjem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You already learned about Instrumental Case endings. However, here are the endings for the Instrumental Case again in the singular form for all three genders.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Kava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s/sa</w:t>
            </w:r>
            <w:r w:rsidDel="00000000" w:rsidR="00000000" w:rsidRPr="00000000">
              <w:rPr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Kolač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s/sa</w:t>
            </w:r>
            <w:r w:rsidDel="00000000" w:rsidR="00000000" w:rsidRPr="00000000">
              <w:rPr>
                <w:rtl w:val="0"/>
              </w:rPr>
              <w:t xml:space="preserve">…</w:t>
            </w:r>
          </w:p>
        </w:tc>
        <w:tc>
          <w:tcPr>
            <w:tcBorders>
              <w:top w:color="000000" w:space="0" w:sz="0" w:val="nil"/>
              <w:left w:color="5d8eaf" w:space="0" w:sz="18" w:val="single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šlag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čokolada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mlijeko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d8eaf" w:space="0" w:sz="18" w:val="single"/>
              <w:left w:color="5d8eaf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šlag-</w:t>
            </w:r>
            <w:r w:rsidDel="00000000" w:rsidR="00000000" w:rsidRPr="00000000">
              <w:rPr>
                <w:color w:val="ff0000"/>
                <w:rtl w:val="0"/>
              </w:rPr>
              <w:t xml:space="preserve">om</w:t>
            </w:r>
          </w:p>
        </w:tc>
        <w:tc>
          <w:tcPr>
            <w:tcBorders>
              <w:top w:color="5d8eaf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čokolad-</w:t>
            </w:r>
            <w:r w:rsidDel="00000000" w:rsidR="00000000" w:rsidRPr="00000000">
              <w:rPr>
                <w:color w:val="ff0000"/>
                <w:rtl w:val="0"/>
              </w:rPr>
              <w:t xml:space="preserve">om</w:t>
            </w:r>
          </w:p>
        </w:tc>
        <w:tc>
          <w:tcPr>
            <w:tcBorders>
              <w:top w:color="5d8eaf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mlijek-</w:t>
            </w:r>
            <w:r w:rsidDel="00000000" w:rsidR="00000000" w:rsidRPr="00000000">
              <w:rPr>
                <w:color w:val="ff0000"/>
                <w:rtl w:val="0"/>
              </w:rPr>
              <w:t xml:space="preserve">om</w:t>
            </w:r>
          </w:p>
        </w:tc>
      </w:tr>
    </w:tbl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gd8wn7yucf34" w:id="3"/>
      <w:bookmarkEnd w:id="3"/>
      <w:r w:rsidDel="00000000" w:rsidR="00000000" w:rsidRPr="00000000">
        <w:rPr>
          <w:color w:val="ff8fe2"/>
          <w:rtl w:val="0"/>
        </w:rPr>
        <w:t xml:space="preserve">|</w:t>
      </w:r>
      <w:r w:rsidDel="00000000" w:rsidR="00000000" w:rsidRPr="00000000">
        <w:rPr>
          <w:rtl w:val="0"/>
        </w:rPr>
        <w:t xml:space="preserve"> Made of + Genitive case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736600"/>
                    <wp:effectExtent b="0" l="0" r="0" t="0"/>
                    <wp:docPr id="9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736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790324"/>
                    <wp:effectExtent b="0" l="0" r="0" t="0"/>
                    <wp:docPr id="1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7"/>
                            <a:srcRect b="24438" l="0" r="0" t="365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79032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828926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9"/>
                            <a:srcRect b="14901" l="0" r="0" t="2629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82892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837949"/>
                    <wp:effectExtent b="0" l="0" r="0" t="0"/>
                    <wp:docPr id="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1"/>
                            <a:srcRect b="7396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83794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čaj od mente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čaj od breskve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čaj od šumskog voća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čaj od brusnice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You already learned about Genitive Case endings. However, here are the endings for the Genitive Case again in the singular form for all three genders.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Kolač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od</w:t>
            </w:r>
            <w:r w:rsidDel="00000000" w:rsidR="00000000" w:rsidRPr="00000000">
              <w:rPr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Torta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od</w:t>
            </w:r>
            <w:r w:rsidDel="00000000" w:rsidR="00000000" w:rsidRPr="00000000">
              <w:rPr>
                <w:rtl w:val="0"/>
              </w:rPr>
              <w:t xml:space="preserve">…</w:t>
            </w:r>
          </w:p>
        </w:tc>
        <w:tc>
          <w:tcPr>
            <w:tcBorders>
              <w:top w:color="000000" w:space="0" w:sz="0" w:val="nil"/>
              <w:left w:color="5d8eaf" w:space="0" w:sz="18" w:val="single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čokolada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vrhnje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d8eaf" w:space="0" w:sz="18" w:val="single"/>
              <w:left w:color="5d8eaf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sir-</w:t>
            </w:r>
            <w:r w:rsidDel="00000000" w:rsidR="00000000" w:rsidRPr="00000000">
              <w:rPr>
                <w:color w:val="ff0000"/>
                <w:rtl w:val="0"/>
              </w:rPr>
              <w:t xml:space="preserve">a</w:t>
            </w:r>
          </w:p>
        </w:tc>
        <w:tc>
          <w:tcPr>
            <w:tcBorders>
              <w:top w:color="5d8eaf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čokolad-</w:t>
            </w:r>
            <w:r w:rsidDel="00000000" w:rsidR="00000000" w:rsidRPr="00000000">
              <w:rPr>
                <w:color w:val="ff0000"/>
                <w:rtl w:val="0"/>
              </w:rPr>
              <w:t xml:space="preserve">e</w:t>
            </w:r>
          </w:p>
        </w:tc>
        <w:tc>
          <w:tcPr>
            <w:tcBorders>
              <w:top w:color="5d8eaf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vrhnj-</w:t>
            </w:r>
            <w:r w:rsidDel="00000000" w:rsidR="00000000" w:rsidRPr="00000000">
              <w:rPr>
                <w:color w:val="ff0000"/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02A">
      <w:pPr>
        <w:pStyle w:val="Heading1"/>
        <w:spacing w:line="240" w:lineRule="auto"/>
        <w:rPr>
          <w:color w:val="dd26b6"/>
        </w:rPr>
      </w:pPr>
      <w:bookmarkStart w:colFirst="0" w:colLast="0" w:name="_pxi9fllj47k1" w:id="4"/>
      <w:bookmarkEnd w:id="4"/>
      <w:r w:rsidDel="00000000" w:rsidR="00000000" w:rsidRPr="00000000">
        <w:rPr>
          <w:color w:val="dd26b6"/>
          <w:rtl w:val="0"/>
        </w:rPr>
        <w:t xml:space="preserve">8.1 Zadatak 1. Od čega? S čime?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[h5p id="526"]</w:t>
      </w:r>
    </w:p>
    <w:p w:rsidR="00000000" w:rsidDel="00000000" w:rsidP="00000000" w:rsidRDefault="00000000" w:rsidRPr="00000000" w14:paraId="0000002C">
      <w:pPr>
        <w:pStyle w:val="Heading1"/>
        <w:rPr/>
      </w:pPr>
      <w:bookmarkStart w:colFirst="0" w:colLast="0" w:name="_jja9t13puxwq" w:id="5"/>
      <w:bookmarkEnd w:id="5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The verb PITI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After we remove the -ti ending of the verb, the stem piti (to drink) has only one syllable. This will require the use of the following endings: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185"/>
        <w:gridCol w:w="1455"/>
        <w:gridCol w:w="1320"/>
        <w:gridCol w:w="1395"/>
        <w:gridCol w:w="2445"/>
        <w:tblGridChange w:id="0">
          <w:tblGrid>
            <w:gridCol w:w="1560"/>
            <w:gridCol w:w="1185"/>
            <w:gridCol w:w="145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PITI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pi-jem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pi-jemo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pi-ješ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pi-jete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pi-je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pi-ju</w:t>
            </w:r>
          </w:p>
        </w:tc>
      </w:tr>
    </w:tbl>
    <w:p w:rsidR="00000000" w:rsidDel="00000000" w:rsidP="00000000" w:rsidRDefault="00000000" w:rsidRPr="00000000" w14:paraId="0000004C">
      <w:pPr>
        <w:pStyle w:val="Heading1"/>
        <w:rPr/>
      </w:pPr>
      <w:bookmarkStart w:colFirst="0" w:colLast="0" w:name="_r3xbij74lu2m" w:id="6"/>
      <w:bookmarkEnd w:id="6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The verb </w:t>
      </w:r>
      <w:r w:rsidDel="00000000" w:rsidR="00000000" w:rsidRPr="00000000">
        <w:rPr>
          <w:rtl w:val="0"/>
        </w:rPr>
        <w:t xml:space="preserve">ISPIJATI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Another verb that you have encountered in today’s lesson is the verb </w:t>
      </w:r>
      <w:r w:rsidDel="00000000" w:rsidR="00000000" w:rsidRPr="00000000">
        <w:rPr>
          <w:i w:val="1"/>
          <w:iCs w:val="1"/>
          <w:rtl w:val="0"/>
        </w:rPr>
        <w:t xml:space="preserve">ispijati</w:t>
      </w:r>
      <w:r w:rsidDel="00000000" w:rsidR="00000000" w:rsidRPr="00000000">
        <w:rPr>
          <w:rtl w:val="0"/>
        </w:rPr>
        <w:t xml:space="preserve"> which can be translated as sip / </w:t>
      </w:r>
      <w:r w:rsidDel="00000000" w:rsidR="00000000" w:rsidRPr="00000000">
        <w:rPr>
          <w:rtl w:val="0"/>
        </w:rPr>
        <w:t xml:space="preserve">sipping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on</w:t>
      </w:r>
      <w:r w:rsidDel="00000000" w:rsidR="00000000" w:rsidRPr="00000000">
        <w:rPr>
          <w:rtl w:val="0"/>
        </w:rPr>
        <w:t xml:space="preserve">. This verb is useful to know as the coffee culture shows that a lot of people like to </w:t>
      </w:r>
      <w:r w:rsidDel="00000000" w:rsidR="00000000" w:rsidRPr="00000000">
        <w:rPr>
          <w:i w:val="1"/>
          <w:iCs w:val="1"/>
          <w:rtl w:val="0"/>
        </w:rPr>
        <w:t xml:space="preserve">ispijati</w:t>
      </w:r>
      <w:r w:rsidDel="00000000" w:rsidR="00000000" w:rsidRPr="00000000">
        <w:rPr>
          <w:rtl w:val="0"/>
        </w:rPr>
        <w:t xml:space="preserve"> their coffee for hours (no matter how small the coffee is). The verb is a regular -ati verb.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185"/>
        <w:gridCol w:w="1455"/>
        <w:gridCol w:w="1320"/>
        <w:gridCol w:w="1395"/>
        <w:gridCol w:w="2445"/>
        <w:tblGridChange w:id="0">
          <w:tblGrid>
            <w:gridCol w:w="1560"/>
            <w:gridCol w:w="1185"/>
            <w:gridCol w:w="145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ISPIJATI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SINGULAR</w:t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18" w:val="single"/>
              <w:bottom w:color="000000" w:space="0" w:sz="0" w:val="nil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PLURAL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ispij-am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ispij-amo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ispij-aš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ispij-ate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ispij-a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ispij-aju</w:t>
            </w:r>
          </w:p>
        </w:tc>
      </w:tr>
    </w:tbl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hmoprxwjc4m4" w:id="7"/>
      <w:bookmarkEnd w:id="7"/>
      <w:r w:rsidDel="00000000" w:rsidR="00000000" w:rsidRPr="00000000">
        <w:rPr>
          <w:rtl w:val="0"/>
        </w:rPr>
        <w:t xml:space="preserve">The verbal noun is ispijanje.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Look at the following two sentences that both mean the same thing. The first one uses the verb </w:t>
      </w:r>
      <w:r w:rsidDel="00000000" w:rsidR="00000000" w:rsidRPr="00000000">
        <w:rPr>
          <w:i w:val="1"/>
          <w:iCs w:val="1"/>
          <w:rtl w:val="0"/>
        </w:rPr>
        <w:t xml:space="preserve">ispijati</w:t>
      </w:r>
      <w:r w:rsidDel="00000000" w:rsidR="00000000" w:rsidRPr="00000000">
        <w:rPr>
          <w:rtl w:val="0"/>
        </w:rPr>
        <w:t xml:space="preserve">, and the second one uses the verbal noun </w:t>
      </w:r>
      <w:r w:rsidDel="00000000" w:rsidR="00000000" w:rsidRPr="00000000">
        <w:rPr>
          <w:i w:val="1"/>
          <w:iCs w:val="1"/>
          <w:rtl w:val="0"/>
        </w:rPr>
        <w:t xml:space="preserve">ispijanje</w:t>
      </w:r>
      <w:r w:rsidDel="00000000" w:rsidR="00000000" w:rsidRPr="00000000">
        <w:rPr>
          <w:rtl w:val="0"/>
        </w:rPr>
        <w:t xml:space="preserve">. 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5"/>
        <w:gridCol w:w="7365"/>
        <w:tblGridChange w:id="0">
          <w:tblGrid>
            <w:gridCol w:w="1995"/>
            <w:gridCol w:w="73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ispijati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5d8eaf" w:space="0" w:sz="18" w:val="single"/>
              <w:bottom w:color="5d8eaf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 uvijek ispijam kavu barem dva sata.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usually sip on my coffee for two hours.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5d8ea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ispijanje</w:t>
            </w:r>
          </w:p>
        </w:tc>
        <w:tc>
          <w:tcPr>
            <w:tcBorders>
              <w:top w:color="5d8eaf" w:space="0" w:sz="18" w:val="single"/>
              <w:left w:color="5d8eaf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Moje ispijanje kave obično traje dva sata.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My coffee drinking ritual takes/lasts two </w:t>
            </w:r>
            <w:r w:rsidDel="00000000" w:rsidR="00000000" w:rsidRPr="00000000">
              <w:rPr>
                <w:rtl w:val="0"/>
              </w:rPr>
              <w:t xml:space="preserve">hours</w:t>
            </w:r>
            <w:r w:rsidDel="00000000" w:rsidR="00000000" w:rsidRPr="00000000">
              <w:rPr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074">
      <w:pPr>
        <w:pStyle w:val="Heading1"/>
        <w:spacing w:line="240" w:lineRule="auto"/>
        <w:rPr>
          <w:color w:val="dd26b6"/>
        </w:rPr>
      </w:pPr>
      <w:bookmarkStart w:colFirst="0" w:colLast="0" w:name="_g5dibntk407t" w:id="8"/>
      <w:bookmarkEnd w:id="8"/>
      <w:r w:rsidDel="00000000" w:rsidR="00000000" w:rsidRPr="00000000">
        <w:rPr>
          <w:color w:val="dd26b6"/>
          <w:rtl w:val="0"/>
        </w:rPr>
        <w:t xml:space="preserve">8.1 Zadatak 2. Što pijemo?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[h5p id="525"]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35" w:type="default"/>
      <w:footerReference r:id="rId3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1: Gramatika</w:t>
    </w:r>
  </w:p>
  <w:p w:rsidR="00000000" w:rsidDel="00000000" w:rsidP="00000000" w:rsidRDefault="00000000" w:rsidRPr="00000000" w14:paraId="0000007A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Kvaliteta života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photos/cranberry-tea-berry-dessert-red-5083904/" TargetMode="External"/><Relationship Id="rId22" Type="http://schemas.openxmlformats.org/officeDocument/2006/relationships/hyperlink" Target="https://croatian.takolako.org/wp-content/uploads/PIJEM.mp3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croatian.takolako.org/wp-content/uploads/PIJES.mp3" TargetMode="External"/><Relationship Id="rId23" Type="http://schemas.openxmlformats.org/officeDocument/2006/relationships/hyperlink" Target="https://croatian.takolako.org/wp-content/uploads/PIJEMO.mp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yperlink" Target="https://croatian.takolako.org/wp-content/uploads/PIJE.mp3" TargetMode="External"/><Relationship Id="rId25" Type="http://schemas.openxmlformats.org/officeDocument/2006/relationships/hyperlink" Target="https://croatian.takolako.org/wp-content/uploads/PIJETE.mp3" TargetMode="External"/><Relationship Id="rId28" Type="http://schemas.openxmlformats.org/officeDocument/2006/relationships/hyperlink" Target="https://croatian.takolako.org/wp-content/uploads/ISPIJAM.mp3" TargetMode="External"/><Relationship Id="rId27" Type="http://schemas.openxmlformats.org/officeDocument/2006/relationships/hyperlink" Target="https://croatian.takolako.org/wp-content/uploads/PIJU.mp3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nio.com/hr/media/kofein-kapucino-kava-salica-za-kavu-porculan" TargetMode="External"/><Relationship Id="rId29" Type="http://schemas.openxmlformats.org/officeDocument/2006/relationships/hyperlink" Target="https://croatian.takolako.org/wp-content/uploads/ISPIJAMO.mp3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pexels.com/photo/a-person-pouring-milk-on-a-glass-of-iced-coffee-9281134/" TargetMode="External"/><Relationship Id="rId31" Type="http://schemas.openxmlformats.org/officeDocument/2006/relationships/hyperlink" Target="https://croatian.takolako.org/wp-content/uploads/ISPIJATE.mp3" TargetMode="External"/><Relationship Id="rId30" Type="http://schemas.openxmlformats.org/officeDocument/2006/relationships/hyperlink" Target="https://croatian.takolako.org/wp-content/uploads/ISPIJAS.mp3" TargetMode="External"/><Relationship Id="rId11" Type="http://schemas.openxmlformats.org/officeDocument/2006/relationships/image" Target="media/image7.png"/><Relationship Id="rId33" Type="http://schemas.openxmlformats.org/officeDocument/2006/relationships/hyperlink" Target="https://croatian.takolako.org/wp-content/uploads/ISPIJAJU.mp3" TargetMode="External"/><Relationship Id="rId10" Type="http://schemas.openxmlformats.org/officeDocument/2006/relationships/hyperlink" Target="https://pixabay.com/photos/coffee-latte-whipped-cream-cream-211683/" TargetMode="External"/><Relationship Id="rId32" Type="http://schemas.openxmlformats.org/officeDocument/2006/relationships/hyperlink" Target="https://croatian.takolako.org/wp-content/uploads/ISPIJA.mp3" TargetMode="External"/><Relationship Id="rId13" Type="http://schemas.openxmlformats.org/officeDocument/2006/relationships/image" Target="media/image10.png"/><Relationship Id="rId35" Type="http://schemas.openxmlformats.org/officeDocument/2006/relationships/header" Target="header1.xml"/><Relationship Id="rId12" Type="http://schemas.openxmlformats.org/officeDocument/2006/relationships/hyperlink" Target="https://pixabay.com/photos/coffee-milk-coffee-beans-563800/" TargetMode="External"/><Relationship Id="rId34" Type="http://schemas.openxmlformats.org/officeDocument/2006/relationships/hyperlink" Target="https://docs.google.com/document/d/1P80JLZEce3FcAraNZgjm604fySoIEmF3w7GuTPsAAqs/edit#heading=h.ou6sok6ab3dc" TargetMode="External"/><Relationship Id="rId15" Type="http://schemas.openxmlformats.org/officeDocument/2006/relationships/image" Target="media/image8.png"/><Relationship Id="rId14" Type="http://schemas.openxmlformats.org/officeDocument/2006/relationships/hyperlink" Target="https://pixabay.com/photos/peppermint-peppermint-tea-mint-tea-2816012/" TargetMode="External"/><Relationship Id="rId36" Type="http://schemas.openxmlformats.org/officeDocument/2006/relationships/footer" Target="footer1.xml"/><Relationship Id="rId17" Type="http://schemas.openxmlformats.org/officeDocument/2006/relationships/image" Target="media/image3.png"/><Relationship Id="rId16" Type="http://schemas.openxmlformats.org/officeDocument/2006/relationships/hyperlink" Target="https://www.maxpixel.net/Juice-Tea-Drink-Fruit-Fresh-Food-Ice-Peach-5072245" TargetMode="External"/><Relationship Id="rId19" Type="http://schemas.openxmlformats.org/officeDocument/2006/relationships/image" Target="media/image2.png"/><Relationship Id="rId18" Type="http://schemas.openxmlformats.org/officeDocument/2006/relationships/hyperlink" Target="https://pxhere.com/en/photo/1434979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