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ageBreakBefore w:val="0"/>
        <w:spacing w:line="240" w:lineRule="auto"/>
        <w:rPr/>
      </w:pPr>
      <w:bookmarkStart w:colFirst="0" w:colLast="0" w:name="_urxgietkvvta" w:id="0"/>
      <w:bookmarkEnd w:id="0"/>
      <w:r w:rsidDel="00000000" w:rsidR="00000000" w:rsidRPr="00000000">
        <w:rPr>
          <w:rtl w:val="0"/>
        </w:rPr>
        <w:t xml:space="preserve">2.7 - Accusative Plural of Adjectives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You’ll need these endings when you modify plural nouns in the accusative with adjectives:</w:t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7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95"/>
        <w:gridCol w:w="1895"/>
        <w:gridCol w:w="1895"/>
        <w:gridCol w:w="1895"/>
        <w:gridCol w:w="1895"/>
        <w:tblGridChange w:id="0">
          <w:tblGrid>
            <w:gridCol w:w="1895"/>
            <w:gridCol w:w="1895"/>
            <w:gridCol w:w="1895"/>
            <w:gridCol w:w="1895"/>
            <w:gridCol w:w="18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4c2f4" w:val="clear"/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Masculine Animate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4c2f4" w:val="clear"/>
            <w:vAlign w:val="center"/>
          </w:tcPr>
          <w:p w:rsidR="00000000" w:rsidDel="00000000" w:rsidP="00000000" w:rsidRDefault="00000000" w:rsidRPr="00000000" w14:paraId="00000006">
            <w:pPr>
              <w:pageBreakBefore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Masculine Inanimate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4c2f4" w:val="clear"/>
            <w:vAlign w:val="center"/>
          </w:tcPr>
          <w:p w:rsidR="00000000" w:rsidDel="00000000" w:rsidP="00000000" w:rsidRDefault="00000000" w:rsidRPr="00000000" w14:paraId="00000007">
            <w:pPr>
              <w:pageBreakBefore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Feminine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4c2f4" w:val="clear"/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Neuter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09">
            <w:pPr>
              <w:pageBreakBefore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Hard stem Adjective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pageBreakBefore w:val="0"/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-é</w:t>
            </w:r>
          </w:p>
          <w:p w:rsidR="00000000" w:rsidDel="00000000" w:rsidP="00000000" w:rsidRDefault="00000000" w:rsidRPr="00000000" w14:paraId="0000000B">
            <w:pPr>
              <w:pageBreakBefore w:val="0"/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velké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pageBreakBefore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-é</w:t>
            </w:r>
          </w:p>
          <w:p w:rsidR="00000000" w:rsidDel="00000000" w:rsidP="00000000" w:rsidRDefault="00000000" w:rsidRPr="00000000" w14:paraId="0000000D">
            <w:pPr>
              <w:pageBreakBefore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velké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-é</w:t>
            </w:r>
          </w:p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velké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-á</w:t>
            </w:r>
          </w:p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velká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Soft stem Adjective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-í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mladší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-í</w:t>
            </w:r>
          </w:p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mladší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-í</w:t>
            </w:r>
          </w:p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jc w:val="center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mladší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-í</w:t>
            </w:r>
          </w:p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mladší</w:t>
            </w:r>
          </w:p>
        </w:tc>
      </w:tr>
    </w:tbl>
    <w:p w:rsidR="00000000" w:rsidDel="00000000" w:rsidP="00000000" w:rsidRDefault="00000000" w:rsidRPr="00000000" w14:paraId="0000001B">
      <w:pPr>
        <w:pageBreakBefore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Whenever you need to modify (combine) an adjective with a noun that is the direct object of a verb like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mít</w:t>
      </w:r>
      <w:r w:rsidDel="00000000" w:rsidR="00000000" w:rsidRPr="00000000">
        <w:rPr>
          <w:sz w:val="24"/>
          <w:szCs w:val="24"/>
          <w:rtl w:val="0"/>
        </w:rPr>
        <w:t xml:space="preserve"> ‘to have’, then you need to put the adjective in the accusative as well, e.g. - </w:t>
      </w:r>
    </w:p>
    <w:tbl>
      <w:tblPr>
        <w:tblStyle w:val="Table2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pageBreakBefore w:val="0"/>
              <w:jc w:val="center"/>
              <w:rPr>
                <w:i w:val="1"/>
                <w:iCs w:val="1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i w:val="1"/>
                  <w:iCs w:val="1"/>
                  <w:color w:val="1155cc"/>
                  <w:sz w:val="24"/>
                  <w:szCs w:val="24"/>
                  <w:u w:val="single"/>
                </w:rPr>
                <w:drawing>
                  <wp:inline distB="114300" distT="114300" distL="114300" distR="114300">
                    <wp:extent cx="2838450" cy="1914525"/>
                    <wp:effectExtent b="0" l="0" r="0" t="0"/>
                    <wp:docPr id="4" name="image4.png"/>
                    <a:graphic>
                      <a:graphicData uri="http://schemas.openxmlformats.org/drawingml/2006/picture">
                        <pic:pic>
                          <pic:nvPicPr>
                            <pic:cNvPr id="0" name="image4.png"/>
                            <pic:cNvPicPr preferRelativeResize="0"/>
                          </pic:nvPicPr>
                          <pic:blipFill>
                            <a:blip r:embed="rId7"/>
                            <a:srcRect b="10268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38450" cy="191452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ageBreakBefore w:val="0"/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Bára má dva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malé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psy.</w:t>
            </w:r>
          </w:p>
          <w:p w:rsidR="00000000" w:rsidDel="00000000" w:rsidP="00000000" w:rsidRDefault="00000000" w:rsidRPr="00000000" w14:paraId="0000001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Bára has two small dogs.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pageBreakBefore w:val="0"/>
              <w:jc w:val="center"/>
              <w:rPr>
                <w:i w:val="1"/>
                <w:iCs w:val="1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i w:val="1"/>
                  <w:iCs w:val="1"/>
                  <w:color w:val="1155cc"/>
                  <w:sz w:val="24"/>
                  <w:szCs w:val="24"/>
                  <w:u w:val="single"/>
                </w:rPr>
                <w:drawing>
                  <wp:inline distB="114300" distT="114300" distL="114300" distR="114300">
                    <wp:extent cx="2838450" cy="1892300"/>
                    <wp:effectExtent b="0" l="0" r="0" t="0"/>
                    <wp:docPr id="1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9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38450" cy="18923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ageBreakBefore w:val="0"/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Zdeněk má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malé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kočky.</w:t>
            </w:r>
          </w:p>
          <w:p w:rsidR="00000000" w:rsidDel="00000000" w:rsidP="00000000" w:rsidRDefault="00000000" w:rsidRPr="00000000" w14:paraId="00000022">
            <w:pPr>
              <w:pageBreakBefore w:val="0"/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Zdeněk has small cats.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pageBreakBefore w:val="0"/>
              <w:jc w:val="center"/>
              <w:rPr>
                <w:i w:val="1"/>
                <w:iCs w:val="1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i w:val="1"/>
                  <w:iCs w:val="1"/>
                  <w:color w:val="1155cc"/>
                  <w:sz w:val="24"/>
                  <w:szCs w:val="24"/>
                  <w:u w:val="single"/>
                </w:rPr>
                <w:drawing>
                  <wp:inline distB="114300" distT="114300" distL="114300" distR="114300">
                    <wp:extent cx="2838450" cy="1892300"/>
                    <wp:effectExtent b="0" l="0" r="0" t="0"/>
                    <wp:docPr id="3" name="image2.png"/>
                    <a:graphic>
                      <a:graphicData uri="http://schemas.openxmlformats.org/drawingml/2006/picture">
                        <pic:pic>
                          <pic:nvPicPr>
                            <pic:cNvPr id="0" name="image2.png"/>
                            <pic:cNvPicPr preferRelativeResize="0"/>
                          </pic:nvPicPr>
                          <pic:blipFill>
                            <a:blip r:embed="rId11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38450" cy="18923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ageBreakBefore w:val="0"/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On má dva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starší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bratry.</w:t>
            </w:r>
          </w:p>
          <w:p w:rsidR="00000000" w:rsidDel="00000000" w:rsidP="00000000" w:rsidRDefault="00000000" w:rsidRPr="00000000" w14:paraId="00000025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 has two older brothers.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pageBreakBefore w:val="0"/>
              <w:jc w:val="center"/>
              <w:rPr>
                <w:i w:val="1"/>
                <w:iCs w:val="1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i w:val="1"/>
                  <w:iCs w:val="1"/>
                  <w:color w:val="1155cc"/>
                  <w:sz w:val="24"/>
                  <w:szCs w:val="24"/>
                  <w:u w:val="single"/>
                </w:rPr>
                <w:drawing>
                  <wp:inline distB="114300" distT="114300" distL="114300" distR="114300">
                    <wp:extent cx="2838450" cy="1892300"/>
                    <wp:effectExtent b="0" l="0" r="0" t="0"/>
                    <wp:docPr id="2" name="image3.png"/>
                    <a:graphic>
                      <a:graphicData uri="http://schemas.openxmlformats.org/drawingml/2006/picture">
                        <pic:pic>
                          <pic:nvPicPr>
                            <pic:cNvPr id="0" name="image3.png"/>
                            <pic:cNvPicPr preferRelativeResize="0"/>
                          </pic:nvPicPr>
                          <pic:blipFill>
                            <a:blip r:embed="rId13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38450" cy="18923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Pavel má dvě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mladší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sestry.</w:t>
            </w:r>
          </w:p>
          <w:p w:rsidR="00000000" w:rsidDel="00000000" w:rsidP="00000000" w:rsidRDefault="00000000" w:rsidRPr="00000000" w14:paraId="0000002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Pavel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has two younger sisters.</w:t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Images used in this document come from </w:t>
      </w:r>
      <w:hyperlink r:id="rId1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these sources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5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hyperlink" Target="https://pixabay.com/en/brothers-boys-children-look-up-2107264/" TargetMode="External"/><Relationship Id="rId13" Type="http://schemas.openxmlformats.org/officeDocument/2006/relationships/image" Target="media/image3.png"/><Relationship Id="rId12" Type="http://schemas.openxmlformats.org/officeDocument/2006/relationships/hyperlink" Target="https://pixabay.com/en/children-girl-winter-snow-out-1219359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header" Target="header1.xml"/><Relationship Id="rId14" Type="http://schemas.openxmlformats.org/officeDocument/2006/relationships/hyperlink" Target="https://docs.google.com/document/d/1ob3WPBc2PIWuMMfyjF6IDcxuBo1iyfqvtcL5dd9D0rE/edit#heading=h.a60mfavdfhc3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pexels.com/photo/two-yellow-labrador-retriever-puppies-1108099/" TargetMode="External"/><Relationship Id="rId7" Type="http://schemas.openxmlformats.org/officeDocument/2006/relationships/image" Target="media/image4.png"/><Relationship Id="rId8" Type="http://schemas.openxmlformats.org/officeDocument/2006/relationships/hyperlink" Target="https://pixabay.com/en/lawn-charming-animals-nature-cat-337184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