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240" w:lineRule="auto"/>
        <w:rPr/>
      </w:pPr>
      <w:bookmarkStart w:colFirst="0" w:colLast="0" w:name="_urxgietkvvta" w:id="0"/>
      <w:bookmarkEnd w:id="0"/>
      <w:r w:rsidDel="00000000" w:rsidR="00000000" w:rsidRPr="00000000">
        <w:rPr>
          <w:rtl w:val="0"/>
        </w:rPr>
        <w:t xml:space="preserve">2.7 - Accusative Plural of Adjectives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You’ll need these endings when you modify plural nouns in the accusative with adjectives: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7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95"/>
        <w:gridCol w:w="1895"/>
        <w:gridCol w:w="1895"/>
        <w:gridCol w:w="1895"/>
        <w:gridCol w:w="1895"/>
        <w:tblGridChange w:id="0">
          <w:tblGrid>
            <w:gridCol w:w="1895"/>
            <w:gridCol w:w="1895"/>
            <w:gridCol w:w="1895"/>
            <w:gridCol w:w="1895"/>
            <w:gridCol w:w="18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pageBreakBefore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4c2f4" w:val="clear"/>
            <w:vAlign w:val="center"/>
          </w:tcPr>
          <w:p w:rsidR="00000000" w:rsidDel="00000000" w:rsidP="00000000" w:rsidRDefault="00000000" w:rsidRPr="00000000" w14:paraId="00000005">
            <w:pPr>
              <w:pageBreakBefore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Masculine Animate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4c2f4" w:val="clear"/>
            <w:vAlign w:val="center"/>
          </w:tcPr>
          <w:p w:rsidR="00000000" w:rsidDel="00000000" w:rsidP="00000000" w:rsidRDefault="00000000" w:rsidRPr="00000000" w14:paraId="00000006">
            <w:pPr>
              <w:pageBreakBefore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Masculine Inanimate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4c2f4" w:val="clear"/>
            <w:vAlign w:val="center"/>
          </w:tcPr>
          <w:p w:rsidR="00000000" w:rsidDel="00000000" w:rsidP="00000000" w:rsidRDefault="00000000" w:rsidRPr="00000000" w14:paraId="00000007">
            <w:pPr>
              <w:pageBreakBefore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Feminine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4c2f4" w:val="clear"/>
            <w:vAlign w:val="center"/>
          </w:tcPr>
          <w:p w:rsidR="00000000" w:rsidDel="00000000" w:rsidP="00000000" w:rsidRDefault="00000000" w:rsidRPr="00000000" w14:paraId="00000008">
            <w:pPr>
              <w:pageBreakBefore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Neuter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6d7a8" w:val="clear"/>
            <w:vAlign w:val="center"/>
          </w:tcPr>
          <w:p w:rsidR="00000000" w:rsidDel="00000000" w:rsidP="00000000" w:rsidRDefault="00000000" w:rsidRPr="00000000" w14:paraId="00000009">
            <w:pPr>
              <w:pageBreakBefore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Hard stem Adjective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pageBreakBefore w:val="0"/>
              <w:spacing w:line="240" w:lineRule="auto"/>
              <w:jc w:val="center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-é</w:t>
            </w:r>
          </w:p>
          <w:p w:rsidR="00000000" w:rsidDel="00000000" w:rsidP="00000000" w:rsidRDefault="00000000" w:rsidRPr="00000000" w14:paraId="0000000B">
            <w:pPr>
              <w:pageBreakBefore w:val="0"/>
              <w:spacing w:line="240" w:lineRule="auto"/>
              <w:jc w:val="center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velké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pageBreakBefore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-é</w:t>
            </w:r>
          </w:p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velké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jc w:val="center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-é</w:t>
            </w:r>
          </w:p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jc w:val="center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velké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-á</w:t>
            </w:r>
          </w:p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velká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b6d7a8" w:val="clear"/>
            <w:vAlign w:val="cente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stem Adjective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jc w:val="center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-í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jc w:val="center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mladší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-í</w:t>
            </w:r>
          </w:p>
          <w:p w:rsidR="00000000" w:rsidDel="00000000" w:rsidP="00000000" w:rsidRDefault="00000000" w:rsidRPr="00000000" w14:paraId="00000016">
            <w:pPr>
              <w:pageBreakBefore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mladší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jc w:val="center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-í</w:t>
            </w:r>
          </w:p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jc w:val="center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mladší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9">
            <w:pPr>
              <w:pageBreakBefore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-í</w:t>
            </w:r>
          </w:p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mladší</w:t>
            </w:r>
          </w:p>
        </w:tc>
      </w:tr>
    </w:tbl>
    <w:p w:rsidR="00000000" w:rsidDel="00000000" w:rsidP="00000000" w:rsidRDefault="00000000" w:rsidRPr="00000000" w14:paraId="0000001B">
      <w:pPr>
        <w:pageBreakBefore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Whenever you need to modify (combine) an adjective with a noun that is the direct object of a verb like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mít</w:t>
      </w:r>
      <w:r w:rsidDel="00000000" w:rsidR="00000000" w:rsidRPr="00000000">
        <w:rPr>
          <w:sz w:val="24"/>
          <w:szCs w:val="24"/>
          <w:rtl w:val="0"/>
        </w:rPr>
        <w:t xml:space="preserve"> ‘to have’, then you need to put the adjective in the accusative as well, e.g. - </w:t>
      </w:r>
    </w:p>
    <w:tbl>
      <w:tblPr>
        <w:tblStyle w:val="Table2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pageBreakBefore w:val="0"/>
              <w:jc w:val="center"/>
              <w:rPr>
                <w:i w:val="1"/>
                <w:iCs w:val="1"/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i w:val="1"/>
                  <w:iCs w:val="1"/>
                  <w:color w:val="1155cc"/>
                  <w:sz w:val="24"/>
                  <w:szCs w:val="24"/>
                  <w:u w:val="single"/>
                </w:rPr>
                <w:drawing>
                  <wp:inline distB="114300" distT="114300" distL="114300" distR="114300">
                    <wp:extent cx="2838450" cy="1914525"/>
                    <wp:effectExtent b="0" l="0" r="0" t="0"/>
                    <wp:docPr id="4" name="image3.png"/>
                    <a:graphic>
                      <a:graphicData uri="http://schemas.openxmlformats.org/drawingml/2006/picture">
                        <pic:pic>
                          <pic:nvPicPr>
                            <pic:cNvPr id="0" name="image3.png"/>
                            <pic:cNvPicPr preferRelativeResize="0"/>
                          </pic:nvPicPr>
                          <pic:blipFill>
                            <a:blip r:embed="rId7"/>
                            <a:srcRect b="10268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38450" cy="1914525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Bára má dva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malé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psy.</w:t>
            </w:r>
          </w:p>
          <w:p w:rsidR="00000000" w:rsidDel="00000000" w:rsidP="00000000" w:rsidRDefault="00000000" w:rsidRPr="00000000" w14:paraId="0000001F">
            <w:pPr>
              <w:pageBreakBefore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Bára has two small dogs.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pageBreakBefore w:val="0"/>
              <w:jc w:val="center"/>
              <w:rPr>
                <w:i w:val="1"/>
                <w:iCs w:val="1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i w:val="1"/>
                  <w:iCs w:val="1"/>
                  <w:color w:val="1155cc"/>
                  <w:sz w:val="24"/>
                  <w:szCs w:val="24"/>
                  <w:u w:val="single"/>
                </w:rPr>
                <w:drawing>
                  <wp:inline distB="114300" distT="114300" distL="114300" distR="114300">
                    <wp:extent cx="2838450" cy="1892300"/>
                    <wp:effectExtent b="0" l="0" r="0" t="0"/>
                    <wp:docPr id="1" name="image2.png"/>
                    <a:graphic>
                      <a:graphicData uri="http://schemas.openxmlformats.org/drawingml/2006/picture">
                        <pic:pic>
                          <pic:nvPicPr>
                            <pic:cNvPr id="0" name="image2.png"/>
                            <pic:cNvPicPr preferRelativeResize="0"/>
                          </pic:nvPicPr>
                          <pic:blipFill>
                            <a:blip r:embed="rId9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38450" cy="18923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Zdeněk má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malé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kočky.</w:t>
            </w:r>
          </w:p>
          <w:p w:rsidR="00000000" w:rsidDel="00000000" w:rsidP="00000000" w:rsidRDefault="00000000" w:rsidRPr="00000000" w14:paraId="00000022">
            <w:pPr>
              <w:pageBreakBefore w:val="0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Zdeněk has small cats.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pageBreakBefore w:val="0"/>
              <w:jc w:val="center"/>
              <w:rPr>
                <w:i w:val="1"/>
                <w:iCs w:val="1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i w:val="1"/>
                  <w:iCs w:val="1"/>
                  <w:color w:val="1155cc"/>
                  <w:sz w:val="24"/>
                  <w:szCs w:val="24"/>
                  <w:u w:val="single"/>
                </w:rPr>
                <w:drawing>
                  <wp:inline distB="114300" distT="114300" distL="114300" distR="114300">
                    <wp:extent cx="2838450" cy="1892300"/>
                    <wp:effectExtent b="0" l="0" r="0" t="0"/>
                    <wp:docPr id="3" name="image4.png"/>
                    <a:graphic>
                      <a:graphicData uri="http://schemas.openxmlformats.org/drawingml/2006/picture">
                        <pic:pic>
                          <pic:nvPicPr>
                            <pic:cNvPr id="0" name="image4.png"/>
                            <pic:cNvPicPr preferRelativeResize="0"/>
                          </pic:nvPicPr>
                          <pic:blipFill>
                            <a:blip r:embed="rId1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38450" cy="18923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On má dva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starší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bratry.</w:t>
            </w:r>
          </w:p>
          <w:p w:rsidR="00000000" w:rsidDel="00000000" w:rsidP="00000000" w:rsidRDefault="00000000" w:rsidRPr="00000000" w14:paraId="00000025">
            <w:pPr>
              <w:pageBreakBefore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 has two older brothers.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pageBreakBefore w:val="0"/>
              <w:jc w:val="center"/>
              <w:rPr>
                <w:i w:val="1"/>
                <w:iCs w:val="1"/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i w:val="1"/>
                  <w:iCs w:val="1"/>
                  <w:color w:val="1155cc"/>
                  <w:sz w:val="24"/>
                  <w:szCs w:val="24"/>
                  <w:u w:val="single"/>
                </w:rPr>
                <w:drawing>
                  <wp:inline distB="114300" distT="114300" distL="114300" distR="114300">
                    <wp:extent cx="2838450" cy="1892300"/>
                    <wp:effectExtent b="0" l="0" r="0" t="0"/>
                    <wp:docPr id="2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3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38450" cy="18923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Pavel má dvě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mladší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sestry.</w:t>
            </w:r>
          </w:p>
          <w:p w:rsidR="00000000" w:rsidDel="00000000" w:rsidP="00000000" w:rsidRDefault="00000000" w:rsidRPr="00000000" w14:paraId="00000028">
            <w:pPr>
              <w:pageBreakBefore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Pavel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has two younger sisters.</w:t>
            </w:r>
          </w:p>
        </w:tc>
      </w:tr>
    </w:tbl>
    <w:p w:rsidR="00000000" w:rsidDel="00000000" w:rsidP="00000000" w:rsidRDefault="00000000" w:rsidRPr="00000000" w14:paraId="0000002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Images used in this document come from </w:t>
      </w:r>
      <w:hyperlink r:id="rId14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these sources</w:t>
        </w:r>
      </w:hyperlink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5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hyperlink" Target="https://pixabay.com/en/brothers-boys-children-look-up-2107264/" TargetMode="External"/><Relationship Id="rId13" Type="http://schemas.openxmlformats.org/officeDocument/2006/relationships/image" Target="media/image1.png"/><Relationship Id="rId12" Type="http://schemas.openxmlformats.org/officeDocument/2006/relationships/hyperlink" Target="https://pixabay.com/en/children-girl-winter-snow-out-1219359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header" Target="header1.xml"/><Relationship Id="rId14" Type="http://schemas.openxmlformats.org/officeDocument/2006/relationships/hyperlink" Target="https://docs.google.com/document/d/1ob3WPBc2PIWuMMfyjF6IDcxuBo1iyfqvtcL5dd9D0rE/edit#heading=h.a60mfavdfhc3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pexels.com/photo/two-yellow-labrador-retriever-puppies-1108099/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pixabay.com/en/lawn-charming-animals-nature-cat-337184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