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80" w:line="240" w:lineRule="auto"/>
        <w:rPr>
          <w:b w:val="1"/>
          <w:sz w:val="22"/>
          <w:szCs w:val="22"/>
        </w:rPr>
      </w:pPr>
      <w:r w:rsidDel="00000000" w:rsidR="00000000" w:rsidRPr="00000000">
        <w:rPr>
          <w:rtl w:val="0"/>
        </w:rPr>
      </w:r>
    </w:p>
    <w:p w:rsidR="00000000" w:rsidDel="00000000" w:rsidP="00000000" w:rsidRDefault="00000000" w:rsidRPr="00000000" w14:paraId="00000002">
      <w:pPr>
        <w:pageBreakBefore w:val="0"/>
        <w:spacing w:after="80" w:line="240" w:lineRule="auto"/>
        <w:rPr>
          <w:b w:val="1"/>
          <w:sz w:val="22"/>
          <w:szCs w:val="22"/>
        </w:rPr>
      </w:pPr>
      <w:r w:rsidDel="00000000" w:rsidR="00000000" w:rsidRPr="00000000">
        <w:rPr>
          <w:rtl w:val="0"/>
        </w:rPr>
      </w:r>
    </w:p>
    <w:tbl>
      <w:tblPr>
        <w:tblStyle w:val="Table1"/>
        <w:tblW w:w="12960.0" w:type="dxa"/>
        <w:jc w:val="left"/>
        <w:tblLayout w:type="fixed"/>
        <w:tblLook w:val="0600"/>
      </w:tblPr>
      <w:tblGrid>
        <w:gridCol w:w="6510"/>
        <w:gridCol w:w="6450"/>
        <w:tblGridChange w:id="0">
          <w:tblGrid>
            <w:gridCol w:w="6510"/>
            <w:gridCol w:w="64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spacing w:after="80" w:line="240" w:lineRule="auto"/>
              <w:rPr>
                <w:b w:val="1"/>
                <w:sz w:val="22"/>
                <w:szCs w:val="22"/>
              </w:rPr>
            </w:pPr>
            <w:r w:rsidDel="00000000" w:rsidR="00000000" w:rsidRPr="00000000">
              <w:rPr>
                <w:b w:val="1"/>
                <w:sz w:val="22"/>
                <w:szCs w:val="22"/>
                <w:rtl w:val="0"/>
              </w:rPr>
              <w:t xml:space="preserve">Unit 9 - Svátky a oslavy - Holidays and Celebrations</w:t>
            </w:r>
            <w:r w:rsidDel="00000000" w:rsidR="00000000" w:rsidRPr="00000000">
              <w:rPr>
                <w:rtl w:val="0"/>
              </w:rPr>
            </w:r>
          </w:p>
          <w:p w:rsidR="00000000" w:rsidDel="00000000" w:rsidP="00000000" w:rsidRDefault="00000000" w:rsidRPr="00000000" w14:paraId="00000004">
            <w:pPr>
              <w:pageBreakBefore w:val="0"/>
              <w:spacing w:after="80" w:line="240" w:lineRule="auto"/>
              <w:rPr>
                <w:sz w:val="22"/>
                <w:szCs w:val="22"/>
              </w:rPr>
            </w:pPr>
            <w:r w:rsidDel="00000000" w:rsidR="00000000" w:rsidRPr="00000000">
              <w:rPr>
                <w:rtl w:val="0"/>
              </w:rPr>
            </w:r>
          </w:p>
          <w:p w:rsidR="00000000" w:rsidDel="00000000" w:rsidP="00000000" w:rsidRDefault="00000000" w:rsidRPr="00000000" w14:paraId="00000005">
            <w:pPr>
              <w:pageBreakBefore w:val="0"/>
              <w:spacing w:after="80" w:line="240" w:lineRule="auto"/>
              <w:rPr>
                <w:sz w:val="22"/>
                <w:szCs w:val="22"/>
              </w:rPr>
            </w:pPr>
            <w:r w:rsidDel="00000000" w:rsidR="00000000" w:rsidRPr="00000000">
              <w:rPr>
                <w:sz w:val="22"/>
                <w:szCs w:val="22"/>
                <w:rtl w:val="0"/>
              </w:rPr>
              <w:t xml:space="preserve">In this unit you will be introduced to Czech holidays and other common celebrations. You will learn how to talk about Czech holiday traditions in connection with their most common holidays such as Christmas, Easter, name days, etc. You will also learn how to talk about your own family’s traditions as well as more general traditions associated with where you live. You will learn vocabulary to talk about gift giving, including the words for common types of gifts, as well as the grammar and vocabulary needed to give gifts to others.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6">
            <w:pPr>
              <w:pageBreakBefore w:val="0"/>
              <w:spacing w:after="80" w:line="240" w:lineRule="auto"/>
              <w:jc w:val="center"/>
              <w:rPr>
                <w:b w:val="1"/>
                <w:sz w:val="22"/>
                <w:szCs w:val="22"/>
              </w:rPr>
            </w:pPr>
            <w:r w:rsidDel="00000000" w:rsidR="00000000" w:rsidRPr="00000000">
              <w:rPr>
                <w:sz w:val="22"/>
                <w:szCs w:val="22"/>
              </w:rPr>
              <w:drawing>
                <wp:inline distB="114300" distT="114300" distL="114300" distR="114300">
                  <wp:extent cx="3719513" cy="37313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19513" cy="373139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ageBreakBefore w:val="0"/>
        <w:spacing w:after="80" w:line="240" w:lineRule="auto"/>
        <w:rPr>
          <w:b w:val="1"/>
          <w:sz w:val="22"/>
          <w:szCs w:val="22"/>
        </w:rPr>
      </w:pPr>
      <w:r w:rsidDel="00000000" w:rsidR="00000000" w:rsidRPr="00000000">
        <w:rPr>
          <w:rtl w:val="0"/>
        </w:rPr>
      </w:r>
    </w:p>
    <w:p w:rsidR="00000000" w:rsidDel="00000000" w:rsidP="00000000" w:rsidRDefault="00000000" w:rsidRPr="00000000" w14:paraId="00000008">
      <w:pPr>
        <w:pageBreakBefore w:val="0"/>
        <w:spacing w:after="80" w:line="240" w:lineRule="auto"/>
        <w:rPr>
          <w:b w:val="1"/>
          <w:sz w:val="22"/>
          <w:szCs w:val="22"/>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after="80" w:line="240" w:lineRule="auto"/>
              <w:jc w:val="center"/>
              <w:rPr>
                <w:b w:val="1"/>
                <w:sz w:val="22"/>
                <w:szCs w:val="22"/>
              </w:rPr>
            </w:pPr>
            <w:r w:rsidDel="00000000" w:rsidR="00000000" w:rsidRPr="00000000">
              <w:rPr>
                <w:b w:val="1"/>
                <w:sz w:val="22"/>
                <w:szCs w:val="22"/>
                <w:rtl w:val="0"/>
              </w:rPr>
              <w:t xml:space="preserve">Communicative 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after="80" w:line="240" w:lineRule="auto"/>
              <w:jc w:val="center"/>
              <w:rPr>
                <w:b w:val="1"/>
                <w:sz w:val="22"/>
                <w:szCs w:val="22"/>
              </w:rPr>
            </w:pPr>
            <w:r w:rsidDel="00000000" w:rsidR="00000000" w:rsidRPr="00000000">
              <w:rPr>
                <w:b w:val="1"/>
                <w:sz w:val="22"/>
                <w:szCs w:val="22"/>
                <w:rtl w:val="0"/>
              </w:rPr>
              <w:t xml:space="preserve">Grammar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after="80" w:line="240" w:lineRule="auto"/>
              <w:jc w:val="center"/>
              <w:rPr>
                <w:b w:val="1"/>
                <w:sz w:val="22"/>
                <w:szCs w:val="22"/>
              </w:rPr>
            </w:pPr>
            <w:r w:rsidDel="00000000" w:rsidR="00000000" w:rsidRPr="00000000">
              <w:rPr>
                <w:b w:val="1"/>
                <w:sz w:val="22"/>
                <w:szCs w:val="22"/>
                <w:rtl w:val="0"/>
              </w:rPr>
              <w:t xml:space="preserve">Vocabulary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talk about your favorite holidays</w:t>
            </w:r>
          </w:p>
          <w:p w:rsidR="00000000" w:rsidDel="00000000" w:rsidP="00000000" w:rsidRDefault="00000000" w:rsidRPr="00000000" w14:paraId="0000000D">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describe what you do on various holidays</w:t>
            </w:r>
          </w:p>
          <w:p w:rsidR="00000000" w:rsidDel="00000000" w:rsidP="00000000" w:rsidRDefault="00000000" w:rsidRPr="00000000" w14:paraId="0000000E">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talk about buying gifts and giving them to people</w:t>
            </w:r>
          </w:p>
          <w:p w:rsidR="00000000" w:rsidDel="00000000" w:rsidP="00000000" w:rsidRDefault="00000000" w:rsidRPr="00000000" w14:paraId="0000000F">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count objects</w:t>
            </w:r>
          </w:p>
          <w:p w:rsidR="00000000" w:rsidDel="00000000" w:rsidP="00000000" w:rsidRDefault="00000000" w:rsidRPr="00000000" w14:paraId="00000010">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make shopping lists</w:t>
            </w:r>
          </w:p>
          <w:p w:rsidR="00000000" w:rsidDel="00000000" w:rsidP="00000000" w:rsidRDefault="00000000" w:rsidRPr="00000000" w14:paraId="00000011">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talk about purchases and compare products</w:t>
            </w:r>
          </w:p>
          <w:p w:rsidR="00000000" w:rsidDel="00000000" w:rsidP="00000000" w:rsidRDefault="00000000" w:rsidRPr="00000000" w14:paraId="00000012">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plan a party</w:t>
            </w:r>
          </w:p>
          <w:p w:rsidR="00000000" w:rsidDel="00000000" w:rsidP="00000000" w:rsidRDefault="00000000" w:rsidRPr="00000000" w14:paraId="00000013">
            <w:pPr>
              <w:pageBreakBefore w:val="0"/>
              <w:widowControl w:val="0"/>
              <w:numPr>
                <w:ilvl w:val="0"/>
                <w:numId w:val="2"/>
              </w:numPr>
              <w:spacing w:after="80" w:line="240" w:lineRule="auto"/>
              <w:ind w:left="720" w:hanging="360"/>
              <w:rPr>
                <w:sz w:val="22"/>
                <w:szCs w:val="22"/>
              </w:rPr>
            </w:pPr>
            <w:r w:rsidDel="00000000" w:rsidR="00000000" w:rsidRPr="00000000">
              <w:rPr>
                <w:sz w:val="22"/>
                <w:szCs w:val="22"/>
                <w:rtl w:val="0"/>
              </w:rPr>
              <w:t xml:space="preserve">describe the cooking / food planning you will do for a party/celebration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numPr>
                <w:ilvl w:val="0"/>
                <w:numId w:val="3"/>
              </w:numPr>
              <w:spacing w:after="80" w:line="240" w:lineRule="auto"/>
              <w:ind w:left="720" w:hanging="360"/>
              <w:rPr>
                <w:sz w:val="22"/>
                <w:szCs w:val="22"/>
              </w:rPr>
            </w:pPr>
            <w:r w:rsidDel="00000000" w:rsidR="00000000" w:rsidRPr="00000000">
              <w:rPr>
                <w:sz w:val="22"/>
                <w:szCs w:val="22"/>
                <w:rtl w:val="0"/>
              </w:rPr>
              <w:t xml:space="preserve">genitive review</w:t>
            </w:r>
          </w:p>
          <w:p w:rsidR="00000000" w:rsidDel="00000000" w:rsidP="00000000" w:rsidRDefault="00000000" w:rsidRPr="00000000" w14:paraId="00000015">
            <w:pPr>
              <w:pageBreakBefore w:val="0"/>
              <w:widowControl w:val="0"/>
              <w:numPr>
                <w:ilvl w:val="1"/>
                <w:numId w:val="3"/>
              </w:numPr>
              <w:spacing w:after="80" w:line="240" w:lineRule="auto"/>
              <w:ind w:left="1440" w:hanging="360"/>
              <w:rPr>
                <w:sz w:val="22"/>
                <w:szCs w:val="22"/>
              </w:rPr>
            </w:pPr>
            <w:r w:rsidDel="00000000" w:rsidR="00000000" w:rsidRPr="00000000">
              <w:rPr>
                <w:sz w:val="22"/>
                <w:szCs w:val="22"/>
                <w:rtl w:val="0"/>
              </w:rPr>
              <w:t xml:space="preserve">expressions of quantity </w:t>
            </w:r>
          </w:p>
          <w:p w:rsidR="00000000" w:rsidDel="00000000" w:rsidP="00000000" w:rsidRDefault="00000000" w:rsidRPr="00000000" w14:paraId="00000016">
            <w:pPr>
              <w:pageBreakBefore w:val="0"/>
              <w:widowControl w:val="0"/>
              <w:numPr>
                <w:ilvl w:val="0"/>
                <w:numId w:val="3"/>
              </w:numPr>
              <w:spacing w:after="80" w:line="240" w:lineRule="auto"/>
              <w:ind w:left="720" w:hanging="360"/>
              <w:rPr>
                <w:sz w:val="22"/>
                <w:szCs w:val="22"/>
              </w:rPr>
            </w:pPr>
            <w:r w:rsidDel="00000000" w:rsidR="00000000" w:rsidRPr="00000000">
              <w:rPr>
                <w:sz w:val="22"/>
                <w:szCs w:val="22"/>
                <w:rtl w:val="0"/>
              </w:rPr>
              <w:t xml:space="preserve">stating the date</w:t>
            </w:r>
          </w:p>
          <w:p w:rsidR="00000000" w:rsidDel="00000000" w:rsidP="00000000" w:rsidRDefault="00000000" w:rsidRPr="00000000" w14:paraId="00000017">
            <w:pPr>
              <w:pageBreakBefore w:val="0"/>
              <w:widowControl w:val="0"/>
              <w:numPr>
                <w:ilvl w:val="0"/>
                <w:numId w:val="3"/>
              </w:numPr>
              <w:spacing w:after="80" w:line="240" w:lineRule="auto"/>
              <w:ind w:left="720" w:hanging="360"/>
              <w:rPr>
                <w:sz w:val="22"/>
                <w:szCs w:val="22"/>
              </w:rPr>
            </w:pPr>
            <w:r w:rsidDel="00000000" w:rsidR="00000000" w:rsidRPr="00000000">
              <w:rPr>
                <w:sz w:val="22"/>
                <w:szCs w:val="22"/>
                <w:rtl w:val="0"/>
              </w:rPr>
              <w:t xml:space="preserve">dative for indirect objects</w:t>
            </w:r>
          </w:p>
          <w:p w:rsidR="00000000" w:rsidDel="00000000" w:rsidP="00000000" w:rsidRDefault="00000000" w:rsidRPr="00000000" w14:paraId="00000018">
            <w:pPr>
              <w:pageBreakBefore w:val="0"/>
              <w:widowControl w:val="0"/>
              <w:numPr>
                <w:ilvl w:val="0"/>
                <w:numId w:val="3"/>
              </w:numPr>
              <w:spacing w:after="80" w:line="240" w:lineRule="auto"/>
              <w:ind w:left="720" w:hanging="360"/>
              <w:rPr>
                <w:sz w:val="22"/>
                <w:szCs w:val="22"/>
              </w:rPr>
            </w:pPr>
            <w:r w:rsidDel="00000000" w:rsidR="00000000" w:rsidRPr="00000000">
              <w:rPr>
                <w:i w:val="1"/>
                <w:sz w:val="22"/>
                <w:szCs w:val="22"/>
                <w:rtl w:val="0"/>
              </w:rPr>
              <w:t xml:space="preserve">pro </w:t>
            </w:r>
            <w:r w:rsidDel="00000000" w:rsidR="00000000" w:rsidRPr="00000000">
              <w:rPr>
                <w:sz w:val="22"/>
                <w:szCs w:val="22"/>
                <w:rtl w:val="0"/>
              </w:rPr>
              <w:t xml:space="preserve">+ ACC ‘for’</w:t>
            </w:r>
          </w:p>
          <w:p w:rsidR="00000000" w:rsidDel="00000000" w:rsidP="00000000" w:rsidRDefault="00000000" w:rsidRPr="00000000" w14:paraId="00000019">
            <w:pPr>
              <w:pageBreakBefore w:val="0"/>
              <w:widowControl w:val="0"/>
              <w:numPr>
                <w:ilvl w:val="0"/>
                <w:numId w:val="3"/>
              </w:numPr>
              <w:spacing w:after="80" w:line="240" w:lineRule="auto"/>
              <w:ind w:left="720" w:hanging="360"/>
              <w:rPr>
                <w:sz w:val="22"/>
                <w:szCs w:val="22"/>
                <w:u w:val="none"/>
              </w:rPr>
            </w:pPr>
            <w:r w:rsidDel="00000000" w:rsidR="00000000" w:rsidRPr="00000000">
              <w:rPr>
                <w:sz w:val="22"/>
                <w:szCs w:val="22"/>
                <w:rtl w:val="0"/>
              </w:rPr>
              <w:t xml:space="preserve">reflexive generalizations</w:t>
            </w:r>
          </w:p>
          <w:p w:rsidR="00000000" w:rsidDel="00000000" w:rsidP="00000000" w:rsidRDefault="00000000" w:rsidRPr="00000000" w14:paraId="0000001A">
            <w:pPr>
              <w:pageBreakBefore w:val="0"/>
              <w:widowControl w:val="0"/>
              <w:numPr>
                <w:ilvl w:val="0"/>
                <w:numId w:val="3"/>
              </w:numPr>
              <w:spacing w:after="80" w:line="240" w:lineRule="auto"/>
              <w:ind w:left="720" w:hanging="360"/>
              <w:rPr>
                <w:sz w:val="22"/>
                <w:szCs w:val="22"/>
                <w:u w:val="none"/>
              </w:rPr>
            </w:pPr>
            <w:r w:rsidDel="00000000" w:rsidR="00000000" w:rsidRPr="00000000">
              <w:rPr>
                <w:sz w:val="22"/>
                <w:szCs w:val="22"/>
                <w:rtl w:val="0"/>
              </w:rPr>
              <w:t xml:space="preserve">reciprocal actions with </w:t>
            </w:r>
            <w:r w:rsidDel="00000000" w:rsidR="00000000" w:rsidRPr="00000000">
              <w:rPr>
                <w:i w:val="1"/>
                <w:sz w:val="22"/>
                <w:szCs w:val="22"/>
                <w:rtl w:val="0"/>
              </w:rPr>
              <w:t xml:space="preserve">se</w:t>
            </w:r>
            <w:r w:rsidDel="00000000" w:rsidR="00000000" w:rsidRPr="00000000">
              <w:rPr>
                <w:sz w:val="22"/>
                <w:szCs w:val="22"/>
                <w:rtl w:val="0"/>
              </w:rPr>
              <w:t xml:space="preserve"> and </w:t>
            </w:r>
            <w:r w:rsidDel="00000000" w:rsidR="00000000" w:rsidRPr="00000000">
              <w:rPr>
                <w:i w:val="1"/>
                <w:sz w:val="22"/>
                <w:szCs w:val="22"/>
                <w:rtl w:val="0"/>
              </w:rPr>
              <w:t xml:space="preserve">si</w:t>
            </w:r>
            <w:r w:rsidDel="00000000" w:rsidR="00000000" w:rsidRPr="00000000">
              <w:rPr>
                <w:rtl w:val="0"/>
              </w:rPr>
            </w:r>
          </w:p>
          <w:p w:rsidR="00000000" w:rsidDel="00000000" w:rsidP="00000000" w:rsidRDefault="00000000" w:rsidRPr="00000000" w14:paraId="0000001B">
            <w:pPr>
              <w:pageBreakBefore w:val="0"/>
              <w:widowControl w:val="0"/>
              <w:numPr>
                <w:ilvl w:val="0"/>
                <w:numId w:val="3"/>
              </w:numPr>
              <w:spacing w:after="80" w:line="240" w:lineRule="auto"/>
              <w:ind w:left="720" w:hanging="360"/>
              <w:rPr>
                <w:i w:val="1"/>
                <w:sz w:val="22"/>
                <w:szCs w:val="22"/>
              </w:rPr>
            </w:pPr>
            <w:r w:rsidDel="00000000" w:rsidR="00000000" w:rsidRPr="00000000">
              <w:rPr>
                <w:sz w:val="22"/>
                <w:szCs w:val="22"/>
                <w:rtl w:val="0"/>
              </w:rPr>
              <w:t xml:space="preserve">goal-less motion with </w:t>
            </w:r>
            <w:r w:rsidDel="00000000" w:rsidR="00000000" w:rsidRPr="00000000">
              <w:rPr>
                <w:i w:val="1"/>
                <w:sz w:val="22"/>
                <w:szCs w:val="22"/>
                <w:rtl w:val="0"/>
              </w:rPr>
              <w:t xml:space="preserve">chodit/jezdit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1"/>
              </w:numPr>
              <w:spacing w:after="80" w:line="240" w:lineRule="auto"/>
              <w:ind w:left="720" w:hanging="360"/>
              <w:rPr>
                <w:b w:val="1"/>
                <w:sz w:val="22"/>
                <w:szCs w:val="22"/>
              </w:rPr>
            </w:pPr>
            <w:r w:rsidDel="00000000" w:rsidR="00000000" w:rsidRPr="00000000">
              <w:rPr>
                <w:sz w:val="22"/>
                <w:szCs w:val="22"/>
                <w:rtl w:val="0"/>
              </w:rPr>
              <w:t xml:space="preserve">months</w:t>
            </w:r>
          </w:p>
          <w:p w:rsidR="00000000" w:rsidDel="00000000" w:rsidP="00000000" w:rsidRDefault="00000000" w:rsidRPr="00000000" w14:paraId="0000001D">
            <w:pPr>
              <w:pageBreakBefore w:val="0"/>
              <w:numPr>
                <w:ilvl w:val="0"/>
                <w:numId w:val="1"/>
              </w:numPr>
              <w:spacing w:after="80" w:line="240" w:lineRule="auto"/>
              <w:ind w:left="720" w:hanging="360"/>
              <w:rPr>
                <w:b w:val="1"/>
                <w:sz w:val="22"/>
                <w:szCs w:val="22"/>
              </w:rPr>
            </w:pPr>
            <w:r w:rsidDel="00000000" w:rsidR="00000000" w:rsidRPr="00000000">
              <w:rPr>
                <w:sz w:val="22"/>
                <w:szCs w:val="22"/>
                <w:rtl w:val="0"/>
              </w:rPr>
              <w:t xml:space="preserve">holidays</w:t>
            </w:r>
          </w:p>
          <w:p w:rsidR="00000000" w:rsidDel="00000000" w:rsidP="00000000" w:rsidRDefault="00000000" w:rsidRPr="00000000" w14:paraId="0000001E">
            <w:pPr>
              <w:pageBreakBefore w:val="0"/>
              <w:numPr>
                <w:ilvl w:val="0"/>
                <w:numId w:val="1"/>
              </w:numPr>
              <w:spacing w:after="80" w:line="240" w:lineRule="auto"/>
              <w:ind w:left="720" w:hanging="360"/>
              <w:rPr>
                <w:sz w:val="22"/>
                <w:szCs w:val="22"/>
                <w:u w:val="none"/>
              </w:rPr>
            </w:pPr>
            <w:r w:rsidDel="00000000" w:rsidR="00000000" w:rsidRPr="00000000">
              <w:rPr>
                <w:sz w:val="22"/>
                <w:szCs w:val="22"/>
                <w:rtl w:val="0"/>
              </w:rPr>
              <w:t xml:space="preserve">gifts</w:t>
            </w:r>
          </w:p>
          <w:p w:rsidR="00000000" w:rsidDel="00000000" w:rsidP="00000000" w:rsidRDefault="00000000" w:rsidRPr="00000000" w14:paraId="0000001F">
            <w:pPr>
              <w:pageBreakBefore w:val="0"/>
              <w:numPr>
                <w:ilvl w:val="0"/>
                <w:numId w:val="1"/>
              </w:numPr>
              <w:spacing w:after="80" w:line="240" w:lineRule="auto"/>
              <w:ind w:left="720" w:hanging="360"/>
              <w:rPr>
                <w:b w:val="1"/>
                <w:sz w:val="22"/>
                <w:szCs w:val="22"/>
              </w:rPr>
            </w:pPr>
            <w:r w:rsidDel="00000000" w:rsidR="00000000" w:rsidRPr="00000000">
              <w:rPr>
                <w:sz w:val="22"/>
                <w:szCs w:val="22"/>
                <w:rtl w:val="0"/>
              </w:rPr>
              <w:t xml:space="preserve">shopping</w:t>
            </w:r>
          </w:p>
          <w:p w:rsidR="00000000" w:rsidDel="00000000" w:rsidP="00000000" w:rsidRDefault="00000000" w:rsidRPr="00000000" w14:paraId="00000020">
            <w:pPr>
              <w:pageBreakBefore w:val="0"/>
              <w:numPr>
                <w:ilvl w:val="0"/>
                <w:numId w:val="1"/>
              </w:numPr>
              <w:spacing w:after="80" w:line="240" w:lineRule="auto"/>
              <w:ind w:left="720" w:hanging="360"/>
              <w:rPr>
                <w:i w:val="1"/>
                <w:sz w:val="22"/>
                <w:szCs w:val="22"/>
              </w:rPr>
            </w:pPr>
            <w:r w:rsidDel="00000000" w:rsidR="00000000" w:rsidRPr="00000000">
              <w:rPr>
                <w:i w:val="1"/>
                <w:sz w:val="22"/>
                <w:szCs w:val="22"/>
                <w:rtl w:val="0"/>
              </w:rPr>
              <w:t xml:space="preserve">brát/vzít</w:t>
            </w:r>
            <w:r w:rsidDel="00000000" w:rsidR="00000000" w:rsidRPr="00000000">
              <w:rPr>
                <w:sz w:val="22"/>
                <w:szCs w:val="22"/>
                <w:rtl w:val="0"/>
              </w:rPr>
              <w:t xml:space="preserve"> ‘to take’</w:t>
            </w:r>
          </w:p>
          <w:p w:rsidR="00000000" w:rsidDel="00000000" w:rsidP="00000000" w:rsidRDefault="00000000" w:rsidRPr="00000000" w14:paraId="00000021">
            <w:pPr>
              <w:pageBreakBefore w:val="0"/>
              <w:numPr>
                <w:ilvl w:val="0"/>
                <w:numId w:val="1"/>
              </w:numPr>
              <w:spacing w:after="80" w:line="240" w:lineRule="auto"/>
              <w:ind w:left="720" w:hanging="360"/>
              <w:rPr>
                <w:i w:val="1"/>
                <w:sz w:val="22"/>
                <w:szCs w:val="22"/>
              </w:rPr>
            </w:pPr>
            <w:r w:rsidDel="00000000" w:rsidR="00000000" w:rsidRPr="00000000">
              <w:rPr>
                <w:i w:val="1"/>
                <w:sz w:val="22"/>
                <w:szCs w:val="22"/>
                <w:rtl w:val="0"/>
              </w:rPr>
              <w:t xml:space="preserve">dostávat / dostat</w:t>
            </w:r>
            <w:r w:rsidDel="00000000" w:rsidR="00000000" w:rsidRPr="00000000">
              <w:rPr>
                <w:sz w:val="22"/>
                <w:szCs w:val="22"/>
                <w:rtl w:val="0"/>
              </w:rPr>
              <w:t xml:space="preserve"> ‘to receive’</w:t>
            </w:r>
          </w:p>
          <w:p w:rsidR="00000000" w:rsidDel="00000000" w:rsidP="00000000" w:rsidRDefault="00000000" w:rsidRPr="00000000" w14:paraId="00000022">
            <w:pPr>
              <w:pageBreakBefore w:val="0"/>
              <w:numPr>
                <w:ilvl w:val="0"/>
                <w:numId w:val="1"/>
              </w:numPr>
              <w:spacing w:after="80" w:line="240" w:lineRule="auto"/>
              <w:ind w:left="720" w:hanging="360"/>
              <w:rPr>
                <w:i w:val="1"/>
                <w:sz w:val="22"/>
                <w:szCs w:val="22"/>
              </w:rPr>
            </w:pPr>
            <w:r w:rsidDel="00000000" w:rsidR="00000000" w:rsidRPr="00000000">
              <w:rPr>
                <w:i w:val="1"/>
                <w:sz w:val="22"/>
                <w:szCs w:val="22"/>
                <w:rtl w:val="0"/>
              </w:rPr>
              <w:t xml:space="preserve">zůstávat / zůstat</w:t>
            </w:r>
            <w:r w:rsidDel="00000000" w:rsidR="00000000" w:rsidRPr="00000000">
              <w:rPr>
                <w:sz w:val="22"/>
                <w:szCs w:val="22"/>
                <w:rtl w:val="0"/>
              </w:rPr>
              <w:t xml:space="preserve"> ‘to remain’</w:t>
            </w:r>
          </w:p>
          <w:p w:rsidR="00000000" w:rsidDel="00000000" w:rsidP="00000000" w:rsidRDefault="00000000" w:rsidRPr="00000000" w14:paraId="00000023">
            <w:pPr>
              <w:pageBreakBefore w:val="0"/>
              <w:widowControl w:val="0"/>
              <w:numPr>
                <w:ilvl w:val="0"/>
                <w:numId w:val="1"/>
              </w:numPr>
              <w:spacing w:after="80" w:line="240" w:lineRule="auto"/>
              <w:ind w:left="720" w:hanging="360"/>
              <w:rPr>
                <w:i w:val="1"/>
                <w:sz w:val="22"/>
                <w:szCs w:val="22"/>
              </w:rPr>
            </w:pPr>
            <w:r w:rsidDel="00000000" w:rsidR="00000000" w:rsidRPr="00000000">
              <w:rPr>
                <w:i w:val="1"/>
                <w:sz w:val="22"/>
                <w:szCs w:val="22"/>
                <w:rtl w:val="0"/>
              </w:rPr>
              <w:t xml:space="preserve">oblíbený</w:t>
            </w:r>
            <w:r w:rsidDel="00000000" w:rsidR="00000000" w:rsidRPr="00000000">
              <w:rPr>
                <w:rtl w:val="0"/>
              </w:rPr>
            </w:r>
          </w:p>
        </w:tc>
      </w:tr>
    </w:tbl>
    <w:p w:rsidR="00000000" w:rsidDel="00000000" w:rsidP="00000000" w:rsidRDefault="00000000" w:rsidRPr="00000000" w14:paraId="00000024">
      <w:pPr>
        <w:pageBreakBefore w:val="0"/>
        <w:spacing w:after="80" w:line="240" w:lineRule="auto"/>
        <w:rPr>
          <w:b w:val="1"/>
          <w:sz w:val="22"/>
          <w:szCs w:val="22"/>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sectPr>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