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kvfkfm9uyqay" w:id="0"/>
      <w:bookmarkEnd w:id="0"/>
      <w:r w:rsidDel="00000000" w:rsidR="00000000" w:rsidRPr="00000000">
        <w:rPr>
          <w:rtl w:val="0"/>
        </w:rPr>
        <w:t xml:space="preserve">9.3 - </w:t>
      </w:r>
      <w:r w:rsidDel="00000000" w:rsidR="00000000" w:rsidRPr="00000000">
        <w:rPr>
          <w:i w:val="1"/>
          <w:rtl w:val="0"/>
        </w:rPr>
        <w:t xml:space="preserve">posílat / poslat</w:t>
      </w:r>
      <w:r w:rsidDel="00000000" w:rsidR="00000000" w:rsidRPr="00000000">
        <w:rPr>
          <w:rtl w:val="0"/>
        </w:rPr>
        <w:t xml:space="preserve"> ‘to send’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143125"/>
                    <wp:effectExtent b="0" l="0" r="0" t="0"/>
                    <wp:docPr id="1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0" l="0" r="11285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431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133600"/>
                    <wp:effectExtent b="0" l="0" r="0" t="0"/>
                    <wp:docPr id="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133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  <w:t xml:space="preserve">We send various things:</w:t>
      </w:r>
    </w:p>
    <w:p w:rsidR="00000000" w:rsidDel="00000000" w:rsidP="00000000" w:rsidRDefault="00000000" w:rsidRPr="00000000" w14:paraId="00000007">
      <w:pPr>
        <w:pageBreakBefore w:val="0"/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/>
      </w:pPr>
      <w:r w:rsidDel="00000000" w:rsidR="00000000" w:rsidRPr="00000000">
        <w:rPr>
          <w:i w:val="1"/>
          <w:rtl w:val="0"/>
        </w:rPr>
        <w:t xml:space="preserve">dopis </w:t>
      </w:r>
      <w:r w:rsidDel="00000000" w:rsidR="00000000" w:rsidRPr="00000000">
        <w:rPr>
          <w:rtl w:val="0"/>
        </w:rPr>
        <w:t xml:space="preserve">- letter</w:t>
      </w:r>
    </w:p>
    <w:p w:rsidR="00000000" w:rsidDel="00000000" w:rsidP="00000000" w:rsidRDefault="00000000" w:rsidRPr="00000000" w14:paraId="00000009">
      <w:pPr>
        <w:pageBreakBefore w:val="0"/>
        <w:ind w:left="720" w:firstLine="0"/>
        <w:rPr/>
      </w:pPr>
      <w:r w:rsidDel="00000000" w:rsidR="00000000" w:rsidRPr="00000000">
        <w:rPr>
          <w:i w:val="1"/>
          <w:rtl w:val="0"/>
        </w:rPr>
        <w:t xml:space="preserve">balík </w:t>
      </w:r>
      <w:r w:rsidDel="00000000" w:rsidR="00000000" w:rsidRPr="00000000">
        <w:rPr>
          <w:rtl w:val="0"/>
        </w:rPr>
        <w:t xml:space="preserve">- package</w:t>
      </w:r>
    </w:p>
    <w:p w:rsidR="00000000" w:rsidDel="00000000" w:rsidP="00000000" w:rsidRDefault="00000000" w:rsidRPr="00000000" w14:paraId="0000000A">
      <w:pPr>
        <w:pageBreakBefore w:val="0"/>
        <w:ind w:left="720" w:firstLine="0"/>
        <w:rPr/>
      </w:pPr>
      <w:r w:rsidDel="00000000" w:rsidR="00000000" w:rsidRPr="00000000">
        <w:rPr>
          <w:i w:val="1"/>
          <w:rtl w:val="0"/>
        </w:rPr>
        <w:t xml:space="preserve">e-mail</w:t>
      </w:r>
      <w:r w:rsidDel="00000000" w:rsidR="00000000" w:rsidRPr="00000000">
        <w:rPr>
          <w:rtl w:val="0"/>
        </w:rPr>
        <w:t xml:space="preserve"> - e-mail</w:t>
      </w:r>
    </w:p>
    <w:p w:rsidR="00000000" w:rsidDel="00000000" w:rsidP="00000000" w:rsidRDefault="00000000" w:rsidRPr="00000000" w14:paraId="0000000B">
      <w:pPr>
        <w:pageBreakBefore w:val="0"/>
        <w:ind w:left="720" w:firstLine="0"/>
        <w:rPr/>
      </w:pPr>
      <w:r w:rsidDel="00000000" w:rsidR="00000000" w:rsidRPr="00000000">
        <w:rPr>
          <w:i w:val="1"/>
          <w:rtl w:val="0"/>
        </w:rPr>
        <w:t xml:space="preserve">esemeska</w:t>
      </w:r>
      <w:r w:rsidDel="00000000" w:rsidR="00000000" w:rsidRPr="00000000">
        <w:rPr>
          <w:rtl w:val="0"/>
        </w:rPr>
        <w:t xml:space="preserve"> - sms, text message</w:t>
      </w:r>
    </w:p>
    <w:p w:rsidR="00000000" w:rsidDel="00000000" w:rsidP="00000000" w:rsidRDefault="00000000" w:rsidRPr="00000000" w14:paraId="0000000C">
      <w:pPr>
        <w:pageBreakBefore w:val="0"/>
        <w:ind w:left="720" w:firstLine="0"/>
        <w:rPr/>
      </w:pPr>
      <w:r w:rsidDel="00000000" w:rsidR="00000000" w:rsidRPr="00000000">
        <w:rPr>
          <w:i w:val="1"/>
          <w:rtl w:val="0"/>
        </w:rPr>
        <w:t xml:space="preserve">textovka</w:t>
      </w:r>
      <w:r w:rsidDel="00000000" w:rsidR="00000000" w:rsidRPr="00000000">
        <w:rPr>
          <w:rtl w:val="0"/>
        </w:rPr>
        <w:t xml:space="preserve"> (less frequent) - text message</w:t>
      </w:r>
    </w:p>
    <w:p w:rsidR="00000000" w:rsidDel="00000000" w:rsidP="00000000" w:rsidRDefault="00000000" w:rsidRPr="00000000" w14:paraId="0000000D">
      <w:pPr>
        <w:pageBreakBefore w:val="0"/>
        <w:ind w:left="720" w:firstLine="0"/>
        <w:rPr/>
      </w:pPr>
      <w:r w:rsidDel="00000000" w:rsidR="00000000" w:rsidRPr="00000000">
        <w:rPr>
          <w:i w:val="1"/>
          <w:rtl w:val="0"/>
        </w:rPr>
        <w:t xml:space="preserve">zpráva</w:t>
      </w:r>
      <w:r w:rsidDel="00000000" w:rsidR="00000000" w:rsidRPr="00000000">
        <w:rPr>
          <w:rtl w:val="0"/>
        </w:rPr>
        <w:t xml:space="preserve"> - message</w:t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  <w:t xml:space="preserve">In this lesson we’ll learn a new verb </w:t>
      </w:r>
      <w:r w:rsidDel="00000000" w:rsidR="00000000" w:rsidRPr="00000000">
        <w:rPr>
          <w:i w:val="1"/>
          <w:rtl w:val="0"/>
        </w:rPr>
        <w:t xml:space="preserve">posílat / poslat</w:t>
      </w:r>
      <w:r w:rsidDel="00000000" w:rsidR="00000000" w:rsidRPr="00000000">
        <w:rPr>
          <w:rtl w:val="0"/>
        </w:rPr>
        <w:t xml:space="preserve"> - 'to send'</w:t>
      </w:r>
      <w:r w:rsidDel="00000000" w:rsidR="00000000" w:rsidRPr="00000000">
        <w:rPr>
          <w:rtl w:val="0"/>
        </w:rPr>
        <w:t xml:space="preserve">. Remember, now that we have learned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verbal aspect</w:t>
        </w:r>
      </w:hyperlink>
      <w:r w:rsidDel="00000000" w:rsidR="00000000" w:rsidRPr="00000000">
        <w:rPr>
          <w:rtl w:val="0"/>
        </w:rPr>
        <w:t xml:space="preserve">, we need to learn both an imperfective and perfective verb:</w:t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Subtitle"/>
        <w:pageBreakBefore w:val="0"/>
        <w:rPr/>
      </w:pPr>
      <w:bookmarkStart w:colFirst="0" w:colLast="0" w:name="_e6rfui796j1b" w:id="1"/>
      <w:bookmarkEnd w:id="1"/>
      <w:r w:rsidDel="00000000" w:rsidR="00000000" w:rsidRPr="00000000">
        <w:rPr>
          <w:rtl w:val="0"/>
        </w:rPr>
        <w:t xml:space="preserve">Imperfective </w:t>
      </w:r>
      <w:r w:rsidDel="00000000" w:rsidR="00000000" w:rsidRPr="00000000">
        <w:rPr>
          <w:i w:val="1"/>
          <w:rtl w:val="0"/>
        </w:rPr>
        <w:t xml:space="preserve">posílat </w:t>
      </w:r>
      <w:r w:rsidDel="00000000" w:rsidR="00000000" w:rsidRPr="00000000">
        <w:rPr>
          <w:rtl w:val="0"/>
        </w:rPr>
        <w:t xml:space="preserve">‘to send’</w:t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580.0" w:type="dxa"/>
        <w:jc w:val="left"/>
        <w:tblInd w:w="5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45"/>
        <w:gridCol w:w="2145"/>
        <w:gridCol w:w="2145"/>
        <w:gridCol w:w="2145"/>
        <w:tblGridChange w:id="0">
          <w:tblGrid>
            <w:gridCol w:w="2145"/>
            <w:gridCol w:w="2145"/>
            <w:gridCol w:w="2145"/>
            <w:gridCol w:w="21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left w:color="000000" w:space="0" w:sz="0" w:val="nil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já</w:t>
            </w:r>
          </w:p>
        </w:tc>
        <w:tc>
          <w:tcPr>
            <w:tcBorders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posílám</w:t>
            </w:r>
          </w:p>
        </w:tc>
        <w:tc>
          <w:tcPr>
            <w:tcBorders>
              <w:left w:color="000000" w:space="0" w:sz="36" w:val="single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posíláme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000000" w:space="0" w:sz="0" w:val="nil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ty</w:t>
            </w:r>
          </w:p>
        </w:tc>
        <w:tc>
          <w:tcPr>
            <w:tcBorders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posíláš</w:t>
            </w:r>
          </w:p>
        </w:tc>
        <w:tc>
          <w:tcPr>
            <w:tcBorders>
              <w:left w:color="000000" w:space="0" w:sz="36" w:val="single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posíláte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000000" w:space="0" w:sz="0" w:val="nil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on, ona, ono</w:t>
            </w:r>
          </w:p>
        </w:tc>
        <w:tc>
          <w:tcPr>
            <w:tcBorders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posílá</w:t>
            </w:r>
          </w:p>
        </w:tc>
        <w:tc>
          <w:tcPr>
            <w:tcBorders>
              <w:left w:color="000000" w:space="0" w:sz="36" w:val="single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oni (ony, ona)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posílají</w:t>
            </w:r>
          </w:p>
        </w:tc>
      </w:tr>
    </w:tbl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  <w:t xml:space="preserve">Use imperfective </w:t>
      </w:r>
      <w:r w:rsidDel="00000000" w:rsidR="00000000" w:rsidRPr="00000000">
        <w:rPr>
          <w:i w:val="1"/>
          <w:rtl w:val="0"/>
        </w:rPr>
        <w:t xml:space="preserve">posílat </w:t>
      </w:r>
      <w:r w:rsidDel="00000000" w:rsidR="00000000" w:rsidRPr="00000000">
        <w:rPr>
          <w:rtl w:val="0"/>
        </w:rPr>
        <w:t xml:space="preserve">to talk about: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what you are currently sending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what you regularly send / will regularly send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additionally, you can use posílat to talk about sending something to someone when you are unsure if it was received (and hence whether it was completed)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439574" cy="1538288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9574" cy="15382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557463" cy="1948134"/>
                    <wp:effectExtent b="0" l="0" r="0" t="0"/>
                    <wp:docPr id="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57463" cy="194813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Posílám kolegovi e-maily každý týden.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Posílal jsem ti zprávy. Dostala jsi je?</w:t>
            </w:r>
          </w:p>
        </w:tc>
      </w:tr>
    </w:tbl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Subtitle"/>
        <w:pageBreakBefore w:val="0"/>
        <w:rPr>
          <w:i w:val="1"/>
        </w:rPr>
      </w:pPr>
      <w:bookmarkStart w:colFirst="0" w:colLast="0" w:name="_y1etpekqht81" w:id="2"/>
      <w:bookmarkEnd w:id="2"/>
      <w:r w:rsidDel="00000000" w:rsidR="00000000" w:rsidRPr="00000000">
        <w:rPr>
          <w:rtl w:val="0"/>
        </w:rPr>
        <w:t xml:space="preserve">Perfective </w:t>
      </w:r>
      <w:r w:rsidDel="00000000" w:rsidR="00000000" w:rsidRPr="00000000">
        <w:rPr>
          <w:i w:val="1"/>
          <w:rtl w:val="0"/>
        </w:rPr>
        <w:t xml:space="preserve">poslat</w:t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  <w:t xml:space="preserve">Perfective </w:t>
      </w:r>
      <w:r w:rsidDel="00000000" w:rsidR="00000000" w:rsidRPr="00000000">
        <w:rPr>
          <w:i w:val="1"/>
          <w:rtl w:val="0"/>
        </w:rPr>
        <w:t xml:space="preserve">poslat</w:t>
      </w:r>
      <w:r w:rsidDel="00000000" w:rsidR="00000000" w:rsidRPr="00000000">
        <w:rPr>
          <w:rtl w:val="0"/>
        </w:rPr>
        <w:t xml:space="preserve"> has an irregular conjugation:</w:t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8580.0" w:type="dxa"/>
        <w:jc w:val="left"/>
        <w:tblInd w:w="5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45"/>
        <w:gridCol w:w="2145"/>
        <w:gridCol w:w="2145"/>
        <w:gridCol w:w="2145"/>
        <w:tblGridChange w:id="0">
          <w:tblGrid>
            <w:gridCol w:w="2145"/>
            <w:gridCol w:w="2145"/>
            <w:gridCol w:w="2145"/>
            <w:gridCol w:w="21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left w:color="000000" w:space="0" w:sz="0" w:val="nil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já</w:t>
            </w:r>
          </w:p>
        </w:tc>
        <w:tc>
          <w:tcPr>
            <w:tcBorders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pošlu</w:t>
            </w:r>
          </w:p>
        </w:tc>
        <w:tc>
          <w:tcPr>
            <w:tcBorders>
              <w:left w:color="000000" w:space="0" w:sz="36" w:val="single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pošleme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000000" w:space="0" w:sz="0" w:val="nil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ty</w:t>
            </w:r>
          </w:p>
        </w:tc>
        <w:tc>
          <w:tcPr>
            <w:tcBorders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pošleš</w:t>
            </w:r>
          </w:p>
        </w:tc>
        <w:tc>
          <w:tcPr>
            <w:tcBorders>
              <w:left w:color="000000" w:space="0" w:sz="36" w:val="single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pošlete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left w:color="000000" w:space="0" w:sz="0" w:val="nil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on, ona, ono</w:t>
            </w:r>
          </w:p>
        </w:tc>
        <w:tc>
          <w:tcPr>
            <w:tcBorders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pošle</w:t>
            </w:r>
          </w:p>
        </w:tc>
        <w:tc>
          <w:tcPr>
            <w:tcBorders>
              <w:left w:color="000000" w:space="0" w:sz="36" w:val="single"/>
            </w:tcBorders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oni (ony, ona)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pošlou</w:t>
            </w:r>
          </w:p>
        </w:tc>
      </w:tr>
    </w:tbl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  <w:t xml:space="preserve">Use perfective </w:t>
      </w:r>
      <w:r w:rsidDel="00000000" w:rsidR="00000000" w:rsidRPr="00000000">
        <w:rPr>
          <w:i w:val="1"/>
          <w:rtl w:val="0"/>
        </w:rPr>
        <w:t xml:space="preserve">poslat </w:t>
      </w:r>
      <w:r w:rsidDel="00000000" w:rsidR="00000000" w:rsidRPr="00000000">
        <w:rPr>
          <w:rtl w:val="0"/>
        </w:rPr>
        <w:t xml:space="preserve">to talk about:</w:t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completed act of sending something in the past</w:t>
      </w:r>
    </w:p>
    <w:p w:rsidR="00000000" w:rsidDel="00000000" w:rsidP="00000000" w:rsidRDefault="00000000" w:rsidRPr="00000000" w14:paraId="0000003F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 intention or plan to send something a single time in the future</w:t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spacing w:line="240" w:lineRule="auto"/>
              <w:jc w:val="center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338388" cy="1373214"/>
                    <wp:effectExtent b="0" l="0" r="0" t="0"/>
                    <wp:docPr id="6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38388" cy="137321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43025" cy="1343025"/>
                    <wp:effectExtent b="0" l="0" r="0" t="0"/>
                    <wp:docPr id="5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3025" cy="13430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Minulý týden jsem poslala Milošovi balík.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Pošlu ti esemesku dneska večer.</w:t>
            </w:r>
          </w:p>
        </w:tc>
      </w:tr>
    </w:tbl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ommons.wikimedia.org/wiki/File:Electronic.mail.png" TargetMode="External"/><Relationship Id="rId10" Type="http://schemas.openxmlformats.org/officeDocument/2006/relationships/hyperlink" Target="https://docs.google.com/document/d/e/2PACX-1vSvJWoyB-l0BAkCyZRhg81fgxa3IAVjyT7P2K_bPm47kHdjgRY550MK_JdhuK4mn50CjcPzXGyu-Z-L/pub" TargetMode="External"/><Relationship Id="rId13" Type="http://schemas.openxmlformats.org/officeDocument/2006/relationships/hyperlink" Target="https://pixabay.com/en/talk-chat-texting-conversation-3216074/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yperlink" Target="https://pixabay.com/en/box-cardboard-carton-container-3176728/" TargetMode="External"/><Relationship Id="rId14" Type="http://schemas.openxmlformats.org/officeDocument/2006/relationships/image" Target="media/image3.png"/><Relationship Id="rId17" Type="http://schemas.openxmlformats.org/officeDocument/2006/relationships/hyperlink" Target="https://commons.wikimedia.org/wiki/File:Antu_sms_protocol.svg" TargetMode="Externa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hyperlink" Target="https://docs.google.com/document/d/14tCPdHe1gK5tCShdXGDvySqLB4oCcHbBVnYk_bzwABI/edit#heading=h.b629j98gc0ub" TargetMode="External"/><Relationship Id="rId6" Type="http://schemas.openxmlformats.org/officeDocument/2006/relationships/hyperlink" Target="https://pxhere.com/en/photo/595792" TargetMode="External"/><Relationship Id="rId18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hyperlink" Target="https://commons.wikimedia.org/wiki/File:%C4%8Cesk%C3%A1_po%C5%A1ta,_Her%C5%A1pick%C3%A1,_Brno_(2)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