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4ochr2vwwyye" w:id="0"/>
      <w:bookmarkEnd w:id="0"/>
      <w:r w:rsidDel="00000000" w:rsidR="00000000" w:rsidRPr="00000000">
        <w:rPr>
          <w:rtl w:val="0"/>
        </w:rPr>
        <w:t xml:space="preserve">5 </w:t>
      </w:r>
      <w:r w:rsidDel="00000000" w:rsidR="00000000" w:rsidRPr="00000000">
        <w:rPr>
          <w:color w:val="fa5a22"/>
          <w:rtl w:val="0"/>
        </w:rPr>
        <w:t xml:space="preserve">|</w:t>
      </w:r>
      <w:r w:rsidDel="00000000" w:rsidR="00000000" w:rsidRPr="00000000">
        <w:rPr>
          <w:rtl w:val="0"/>
        </w:rPr>
        <w:t xml:space="preserve"> 1 </w:t>
      </w:r>
      <w:r w:rsidDel="00000000" w:rsidR="00000000" w:rsidRPr="00000000">
        <w:rPr>
          <w:color w:val="fa5a22"/>
          <w:rtl w:val="0"/>
        </w:rPr>
        <w:t xml:space="preserve">|</w:t>
      </w:r>
      <w:r w:rsidDel="00000000" w:rsidR="00000000" w:rsidRPr="00000000">
        <w:rPr>
          <w:rtl w:val="0"/>
        </w:rPr>
        <w:t xml:space="preserve"> Lekcija 2: Blagdani u mojoj zemlji</w:t>
      </w:r>
    </w:p>
    <w:p w:rsidR="00000000" w:rsidDel="00000000" w:rsidP="00000000" w:rsidRDefault="00000000" w:rsidRPr="00000000" w14:paraId="00000002">
      <w:pPr>
        <w:pStyle w:val="Heading1"/>
        <w:spacing w:line="240" w:lineRule="auto"/>
        <w:rPr>
          <w:color w:val="fa5a22"/>
        </w:rPr>
      </w:pPr>
      <w:bookmarkStart w:colFirst="0" w:colLast="0" w:name="_42kzcr42mfp7" w:id="1"/>
      <w:bookmarkEnd w:id="1"/>
      <w:r w:rsidDel="00000000" w:rsidR="00000000" w:rsidRPr="00000000">
        <w:rPr>
          <w:color w:val="fa5a22"/>
          <w:rtl w:val="0"/>
        </w:rPr>
        <w:t xml:space="preserve">5.1 Zadatak 4. Kalendar</w:t>
      </w:r>
    </w:p>
    <w:p w:rsidR="00000000" w:rsidDel="00000000" w:rsidP="00000000" w:rsidRDefault="00000000" w:rsidRPr="00000000" w14:paraId="00000003">
      <w:pPr>
        <w:rPr/>
      </w:pPr>
      <w:r w:rsidDel="00000000" w:rsidR="00000000" w:rsidRPr="00000000">
        <w:rPr>
          <w:rtl w:val="0"/>
        </w:rPr>
        <w:t xml:space="preserve">Even though minority groups celebrate holidays specific to their culture and / or religion in all B/C/M/S countries, each country traditionally follows a specific calendar (and holidays) based on the predominant religion. Look at the following holidays and sort them according to the appropriate calendar. </w:t>
      </w:r>
    </w:p>
    <w:p w:rsidR="00000000" w:rsidDel="00000000" w:rsidP="00000000" w:rsidRDefault="00000000" w:rsidRPr="00000000" w14:paraId="00000004">
      <w:pPr>
        <w:rPr/>
      </w:pPr>
      <w:r w:rsidDel="00000000" w:rsidR="00000000" w:rsidRPr="00000000">
        <w:rPr>
          <w:rtl w:val="0"/>
        </w:rPr>
        <w:t xml:space="preserve">[h5p id="439"]</w:t>
      </w:r>
    </w:p>
    <w:p w:rsidR="00000000" w:rsidDel="00000000" w:rsidP="00000000" w:rsidRDefault="00000000" w:rsidRPr="00000000" w14:paraId="00000005">
      <w:pPr>
        <w:pStyle w:val="Heading1"/>
        <w:spacing w:line="240" w:lineRule="auto"/>
        <w:rPr>
          <w:color w:val="fa5a22"/>
        </w:rPr>
      </w:pPr>
      <w:bookmarkStart w:colFirst="0" w:colLast="0" w:name="_24frblyru9j7" w:id="2"/>
      <w:bookmarkEnd w:id="2"/>
      <w:r w:rsidDel="00000000" w:rsidR="00000000" w:rsidRPr="00000000">
        <w:rPr>
          <w:color w:val="fa5a22"/>
          <w:rtl w:val="0"/>
        </w:rPr>
        <w:t xml:space="preserve">5.1 Zadatak 5. Kalendar i religije</w:t>
      </w:r>
    </w:p>
    <w:p w:rsidR="00000000" w:rsidDel="00000000" w:rsidP="00000000" w:rsidRDefault="00000000" w:rsidRPr="00000000" w14:paraId="00000006">
      <w:pPr>
        <w:rPr/>
      </w:pPr>
      <w:r w:rsidDel="00000000" w:rsidR="00000000" w:rsidRPr="00000000">
        <w:rPr>
          <w:rtl w:val="0"/>
        </w:rPr>
        <w:t xml:space="preserve">Based on what you learned in class, each of the following countries (in a very general sense) have one main religion. For each of the following countries mark the predominant religion. Note: some dates change every year. This is just an example.</w:t>
      </w:r>
    </w:p>
    <w:p w:rsidR="00000000" w:rsidDel="00000000" w:rsidP="00000000" w:rsidRDefault="00000000" w:rsidRPr="00000000" w14:paraId="00000007">
      <w:pPr>
        <w:rPr/>
      </w:pPr>
      <w:r w:rsidDel="00000000" w:rsidR="00000000" w:rsidRPr="00000000">
        <w:rPr>
          <w:rtl w:val="0"/>
        </w:rPr>
        <w:t xml:space="preserve">[h5p id="440"]</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Traditionally</w:t>
      </w:r>
      <w:r w:rsidDel="00000000" w:rsidR="00000000" w:rsidRPr="00000000">
        <w:rPr>
          <w:rtl w:val="0"/>
        </w:rPr>
        <w:t xml:space="preserve">, each of the following countries in the BCMS area is marked by one predominant religion (as is evident in the previous task). This also means that the religious holidays will be celebrated according to a specific calendar. However, keep in mind that minorities in each country are recognized and they have their freedom to practice their religion, religious holidays, national holidays, etc.</w:t>
      </w:r>
    </w:p>
    <w:p w:rsidR="00000000" w:rsidDel="00000000" w:rsidP="00000000" w:rsidRDefault="00000000" w:rsidRPr="00000000" w14:paraId="0000000A">
      <w:pPr>
        <w:rPr/>
      </w:pPr>
      <w:r w:rsidDel="00000000" w:rsidR="00000000" w:rsidRPr="00000000">
        <w:rPr>
          <w:rtl w:val="0"/>
        </w:rPr>
        <w:t xml:space="preserve">[h5p id="441"]</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t xml:space="preserve">Due to historical events and geographical positioning, Bosnia and Herzegovina went through religious changes throughout the centuries. In present day Bosnia and Herzegovina, all three religions are present. With the influence of the Ottoman Empire, Bosnia and Herzegovina has the biggest Islamic population among all the countries of former Yugoslavia.</w:t>
      </w:r>
    </w:p>
    <w:p w:rsidR="00000000" w:rsidDel="00000000" w:rsidP="00000000" w:rsidRDefault="00000000" w:rsidRPr="00000000" w14:paraId="0000000D">
      <w:pPr>
        <w:pStyle w:val="Heading1"/>
        <w:spacing w:line="240" w:lineRule="auto"/>
        <w:rPr>
          <w:color w:val="fa5a22"/>
        </w:rPr>
      </w:pPr>
      <w:bookmarkStart w:colFirst="0" w:colLast="0" w:name="_k4nzrsqwu5v9" w:id="3"/>
      <w:bookmarkEnd w:id="3"/>
      <w:r w:rsidDel="00000000" w:rsidR="00000000" w:rsidRPr="00000000">
        <w:rPr>
          <w:color w:val="fa5a22"/>
          <w:rtl w:val="0"/>
        </w:rPr>
        <w:t xml:space="preserve">5.1 Zadatak 6. Što slavimo?</w:t>
      </w:r>
    </w:p>
    <w:p w:rsidR="00000000" w:rsidDel="00000000" w:rsidP="00000000" w:rsidRDefault="00000000" w:rsidRPr="00000000" w14:paraId="0000000E">
      <w:pPr>
        <w:rPr/>
      </w:pPr>
      <w:r w:rsidDel="00000000" w:rsidR="00000000" w:rsidRPr="00000000">
        <w:rPr>
          <w:rtl w:val="0"/>
        </w:rPr>
        <w:t xml:space="preserve">For each picture choose the appropriate holiday from the drop-down menu. </w:t>
      </w:r>
    </w:p>
    <w:p w:rsidR="00000000" w:rsidDel="00000000" w:rsidP="00000000" w:rsidRDefault="00000000" w:rsidRPr="00000000" w14:paraId="0000000F">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jc w:val="center"/>
              <w:rPr/>
            </w:pPr>
            <w:hyperlink r:id="rId6">
              <w:r w:rsidDel="00000000" w:rsidR="00000000" w:rsidRPr="00000000">
                <w:rPr>
                  <w:color w:val="1155cc"/>
                  <w:u w:val="single"/>
                </w:rPr>
                <w:drawing>
                  <wp:inline distB="114300" distT="114300" distL="114300" distR="114300">
                    <wp:extent cx="2838450" cy="1879600"/>
                    <wp:effectExtent b="0" l="0" r="0" t="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838450" cy="1879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ffffff" w:space="0" w:sz="2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jc w:val="center"/>
              <w:rPr/>
            </w:pPr>
            <w:hyperlink r:id="rId8">
              <w:r w:rsidDel="00000000" w:rsidR="00000000" w:rsidRPr="00000000">
                <w:rPr>
                  <w:color w:val="1155cc"/>
                  <w:u w:val="single"/>
                </w:rPr>
                <w:drawing>
                  <wp:inline distB="114300" distT="114300" distL="114300" distR="114300">
                    <wp:extent cx="2838450" cy="1892300"/>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jc w:val="center"/>
              <w:rPr/>
            </w:pPr>
            <w:r w:rsidDel="00000000" w:rsidR="00000000" w:rsidRPr="00000000">
              <w:rPr>
                <w:rtl w:val="0"/>
              </w:rPr>
              <w:t xml:space="preserve">slika 1</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jc w:val="center"/>
              <w:rPr/>
            </w:pPr>
            <w:r w:rsidDel="00000000" w:rsidR="00000000" w:rsidRPr="00000000">
              <w:rPr>
                <w:rtl w:val="0"/>
              </w:rPr>
              <w:t xml:space="preserve">slika 2</w:t>
            </w:r>
          </w:p>
        </w:tc>
      </w:tr>
      <w:tr>
        <w:trPr>
          <w:cantSplit w:val="0"/>
          <w:tblHeader w:val="0"/>
        </w:trPr>
        <w:tc>
          <w:tcPr>
            <w:tcBorders>
              <w:top w:color="ffffff" w:space="0" w:sz="24"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jc w:val="center"/>
              <w:rPr/>
            </w:pPr>
            <w:hyperlink r:id="rId10">
              <w:r w:rsidDel="00000000" w:rsidR="00000000" w:rsidRPr="00000000">
                <w:rPr>
                  <w:color w:val="1155cc"/>
                  <w:u w:val="single"/>
                </w:rPr>
                <w:drawing>
                  <wp:inline distB="114300" distT="114300" distL="114300" distR="114300">
                    <wp:extent cx="2838450" cy="1892300"/>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ffffff" w:space="0" w:sz="24"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jc w:val="center"/>
              <w:rPr/>
            </w:pPr>
            <w:hyperlink r:id="rId12">
              <w:r w:rsidDel="00000000" w:rsidR="00000000" w:rsidRPr="00000000">
                <w:rPr>
                  <w:color w:val="1155cc"/>
                  <w:u w:val="single"/>
                </w:rPr>
                <w:drawing>
                  <wp:inline distB="114300" distT="114300" distL="114300" distR="114300">
                    <wp:extent cx="2838450" cy="1854200"/>
                    <wp:effectExtent b="0" l="0" r="0" t="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838450" cy="1854200"/>
                            </a:xfrm>
                            <a:prstGeom prst="rect"/>
                            <a:ln/>
                          </pic:spPr>
                        </pic:pic>
                      </a:graphicData>
                    </a:graphic>
                  </wp:inline>
                </w:drawing>
              </w:r>
            </w:hyperlink>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jc w:val="center"/>
              <w:rPr/>
            </w:pPr>
            <w:r w:rsidDel="00000000" w:rsidR="00000000" w:rsidRPr="00000000">
              <w:rPr>
                <w:rtl w:val="0"/>
              </w:rPr>
              <w:t xml:space="preserve">slika 3</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pPr>
            <w:r w:rsidDel="00000000" w:rsidR="00000000" w:rsidRPr="00000000">
              <w:rPr>
                <w:rtl w:val="0"/>
              </w:rPr>
              <w:t xml:space="preserve">slika 4</w:t>
            </w:r>
          </w:p>
        </w:tc>
      </w:tr>
    </w:tbl>
    <w:p w:rsidR="00000000" w:rsidDel="00000000" w:rsidP="00000000" w:rsidRDefault="00000000" w:rsidRPr="00000000" w14:paraId="00000018">
      <w:pPr>
        <w:rPr/>
      </w:pPr>
      <w:r w:rsidDel="00000000" w:rsidR="00000000" w:rsidRPr="00000000">
        <w:rPr>
          <w:rtl w:val="0"/>
        </w:rPr>
        <w:t xml:space="preserve">[h5p id="442"]</w:t>
      </w:r>
    </w:p>
    <w:p w:rsidR="00000000" w:rsidDel="00000000" w:rsidP="00000000" w:rsidRDefault="00000000" w:rsidRPr="00000000" w14:paraId="00000019">
      <w:pPr>
        <w:pStyle w:val="Heading1"/>
        <w:rPr>
          <w:color w:val="fa5a22"/>
        </w:rPr>
      </w:pPr>
      <w:bookmarkStart w:colFirst="0" w:colLast="0" w:name="_scw5ydgb6w56" w:id="4"/>
      <w:bookmarkEnd w:id="4"/>
      <w:r w:rsidDel="00000000" w:rsidR="00000000" w:rsidRPr="00000000">
        <w:rPr>
          <w:color w:val="fa5a22"/>
          <w:rtl w:val="0"/>
        </w:rPr>
        <w:t xml:space="preserve">5.1 Zadatak 7. Blagdani i praznici</w:t>
      </w:r>
    </w:p>
    <w:p w:rsidR="00000000" w:rsidDel="00000000" w:rsidP="00000000" w:rsidRDefault="00000000" w:rsidRPr="00000000" w14:paraId="0000001A">
      <w:pPr>
        <w:rPr/>
      </w:pPr>
      <w:r w:rsidDel="00000000" w:rsidR="00000000" w:rsidRPr="00000000">
        <w:rPr>
          <w:rtl w:val="0"/>
        </w:rPr>
        <w:t xml:space="preserve">[h5p id="443"] </w:t>
      </w:r>
    </w:p>
    <w:p w:rsidR="00000000" w:rsidDel="00000000" w:rsidP="00000000" w:rsidRDefault="00000000" w:rsidRPr="00000000" w14:paraId="0000001B">
      <w:pPr>
        <w:rPr/>
      </w:pPr>
      <w:r w:rsidDel="00000000" w:rsidR="00000000" w:rsidRPr="00000000">
        <w:rPr>
          <w:rtl w:val="0"/>
        </w:rPr>
        <w:t xml:space="preserve">[h5p id="444"]</w:t>
      </w:r>
    </w:p>
    <w:p w:rsidR="00000000" w:rsidDel="00000000" w:rsidP="00000000" w:rsidRDefault="00000000" w:rsidRPr="00000000" w14:paraId="0000001C">
      <w:pPr>
        <w:pStyle w:val="Heading1"/>
        <w:rPr>
          <w:color w:val="fa5a22"/>
        </w:rPr>
      </w:pPr>
      <w:bookmarkStart w:colFirst="0" w:colLast="0" w:name="_yr5huws4h202" w:id="5"/>
      <w:bookmarkEnd w:id="5"/>
      <w:r w:rsidDel="00000000" w:rsidR="00000000" w:rsidRPr="00000000">
        <w:rPr>
          <w:color w:val="fa5a22"/>
          <w:rtl w:val="0"/>
        </w:rPr>
        <w:t xml:space="preserve">5.1 Zadatak 8. Tko donosi poklone?</w:t>
      </w:r>
    </w:p>
    <w:p w:rsidR="00000000" w:rsidDel="00000000" w:rsidP="00000000" w:rsidRDefault="00000000" w:rsidRPr="00000000" w14:paraId="0000001D">
      <w:pPr>
        <w:rPr/>
      </w:pPr>
      <w:r w:rsidDel="00000000" w:rsidR="00000000" w:rsidRPr="00000000">
        <w:rPr>
          <w:rtl w:val="0"/>
        </w:rPr>
        <w:t xml:space="preserve">Traditional</w:t>
      </w:r>
      <w:r w:rsidDel="00000000" w:rsidR="00000000" w:rsidRPr="00000000">
        <w:rPr>
          <w:rtl w:val="0"/>
        </w:rPr>
        <w:t xml:space="preserve"> beliefs say that in each of the following events/situations gifts are brought by:</w:t>
      </w:r>
    </w:p>
    <w:tbl>
      <w:tblPr>
        <w:tblStyle w:val="Table2"/>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45"/>
        <w:gridCol w:w="3015"/>
        <w:gridCol w:w="3060"/>
        <w:tblGridChange w:id="0">
          <w:tblGrid>
            <w:gridCol w:w="3045"/>
            <w:gridCol w:w="3015"/>
            <w:gridCol w:w="3060"/>
          </w:tblGrid>
        </w:tblGridChange>
      </w:tblGrid>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E">
            <w:pPr>
              <w:spacing w:line="240" w:lineRule="auto"/>
              <w:jc w:val="center"/>
              <w:rPr/>
            </w:pPr>
            <w:hyperlink r:id="rId14">
              <w:r w:rsidDel="00000000" w:rsidR="00000000" w:rsidRPr="00000000">
                <w:rPr>
                  <w:color w:val="1155cc"/>
                  <w:u w:val="single"/>
                </w:rPr>
                <w:drawing>
                  <wp:inline distB="114300" distT="114300" distL="114300" distR="114300">
                    <wp:extent cx="1357313" cy="1342949"/>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357313" cy="134294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F">
            <w:pPr>
              <w:spacing w:line="240" w:lineRule="auto"/>
              <w:jc w:val="center"/>
              <w:rPr/>
            </w:pPr>
            <w:hyperlink r:id="rId16">
              <w:r w:rsidDel="00000000" w:rsidR="00000000" w:rsidRPr="00000000">
                <w:rPr>
                  <w:color w:val="1155cc"/>
                  <w:u w:val="single"/>
                </w:rPr>
                <w:drawing>
                  <wp:inline distB="114300" distT="114300" distL="114300" distR="114300">
                    <wp:extent cx="1238250" cy="1197518"/>
                    <wp:effectExtent b="0" l="0" r="0" t="0"/>
                    <wp:docPr id="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38250" cy="119751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0">
            <w:pPr>
              <w:spacing w:line="240" w:lineRule="auto"/>
              <w:jc w:val="center"/>
              <w:rPr/>
            </w:pPr>
            <w:hyperlink r:id="rId18">
              <w:r w:rsidDel="00000000" w:rsidR="00000000" w:rsidRPr="00000000">
                <w:rPr>
                  <w:color w:val="1155cc"/>
                  <w:u w:val="single"/>
                </w:rPr>
                <w:drawing>
                  <wp:inline distB="114300" distT="114300" distL="114300" distR="114300">
                    <wp:extent cx="1643063" cy="1253916"/>
                    <wp:effectExtent b="0" l="0" r="0" t="0"/>
                    <wp:docPr id="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643063" cy="1253916"/>
                            </a:xfrm>
                            <a:prstGeom prst="rect"/>
                            <a:ln/>
                          </pic:spPr>
                        </pic:pic>
                      </a:graphicData>
                    </a:graphic>
                  </wp:inline>
                </w:drawing>
              </w:r>
            </w:hyperlink>
            <w:r w:rsidDel="00000000" w:rsidR="00000000" w:rsidRPr="00000000">
              <w:rPr>
                <w:rtl w:val="0"/>
              </w:rPr>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1">
            <w:pPr>
              <w:spacing w:line="240" w:lineRule="auto"/>
              <w:jc w:val="center"/>
              <w:rPr/>
            </w:pPr>
            <w:r w:rsidDel="00000000" w:rsidR="00000000" w:rsidRPr="00000000">
              <w:rPr>
                <w:rtl w:val="0"/>
              </w:rPr>
              <w:t xml:space="preserve">Zubić vila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2">
            <w:pPr>
              <w:spacing w:line="240" w:lineRule="auto"/>
              <w:jc w:val="center"/>
              <w:rPr/>
            </w:pPr>
            <w:r w:rsidDel="00000000" w:rsidR="00000000" w:rsidRPr="00000000">
              <w:rPr>
                <w:rtl w:val="0"/>
              </w:rPr>
              <w:t xml:space="preserve">Zeko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3">
            <w:pPr>
              <w:spacing w:line="240" w:lineRule="auto"/>
              <w:jc w:val="center"/>
              <w:rPr/>
            </w:pPr>
            <w:r w:rsidDel="00000000" w:rsidR="00000000" w:rsidRPr="00000000">
              <w:rPr>
                <w:rtl w:val="0"/>
              </w:rPr>
              <w:t xml:space="preserve">Djed Božićnjak</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4">
            <w:pPr>
              <w:spacing w:line="240" w:lineRule="auto"/>
              <w:jc w:val="center"/>
              <w:rPr/>
            </w:pPr>
            <w:hyperlink r:id="rId20">
              <w:r w:rsidDel="00000000" w:rsidR="00000000" w:rsidRPr="00000000">
                <w:rPr>
                  <w:color w:val="1155cc"/>
                  <w:u w:val="single"/>
                </w:rPr>
                <w:drawing>
                  <wp:inline distB="114300" distT="114300" distL="114300" distR="114300">
                    <wp:extent cx="800615" cy="1294907"/>
                    <wp:effectExtent b="0" l="0" r="0" t="0"/>
                    <wp:docPr id="1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800615" cy="1294907"/>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5">
            <w:pPr>
              <w:spacing w:line="240" w:lineRule="auto"/>
              <w:jc w:val="center"/>
              <w:rPr/>
            </w:pPr>
            <w:hyperlink r:id="rId22">
              <w:r w:rsidDel="00000000" w:rsidR="00000000" w:rsidRPr="00000000">
                <w:rPr>
                  <w:color w:val="1155cc"/>
                  <w:u w:val="single"/>
                </w:rPr>
                <w:drawing>
                  <wp:inline distB="114300" distT="114300" distL="114300" distR="114300">
                    <wp:extent cx="1504457" cy="1504457"/>
                    <wp:effectExtent b="0" l="0" r="0" t="0"/>
                    <wp:docPr id="2"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504457" cy="1504457"/>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7">
            <w:pPr>
              <w:spacing w:line="240" w:lineRule="auto"/>
              <w:jc w:val="center"/>
              <w:rPr/>
            </w:pPr>
            <w:r w:rsidDel="00000000" w:rsidR="00000000" w:rsidRPr="00000000">
              <w:rPr>
                <w:rtl w:val="0"/>
              </w:rPr>
              <w:t xml:space="preserve">Krampus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8">
            <w:pPr>
              <w:spacing w:line="240" w:lineRule="auto"/>
              <w:jc w:val="center"/>
              <w:rPr/>
            </w:pPr>
            <w:r w:rsidDel="00000000" w:rsidR="00000000" w:rsidRPr="00000000">
              <w:rPr>
                <w:rtl w:val="0"/>
              </w:rPr>
              <w:t xml:space="preserve">sveti Nikola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 </w:t>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[h5p id="445"]</w:t>
      </w:r>
    </w:p>
    <w:p w:rsidR="00000000" w:rsidDel="00000000" w:rsidP="00000000" w:rsidRDefault="00000000" w:rsidRPr="00000000" w14:paraId="0000002C">
      <w:pPr>
        <w:pStyle w:val="Heading1"/>
        <w:spacing w:line="240" w:lineRule="auto"/>
        <w:rPr>
          <w:color w:val="fa5a22"/>
        </w:rPr>
      </w:pPr>
      <w:bookmarkStart w:colFirst="0" w:colLast="0" w:name="_7jncj7gtytj3" w:id="6"/>
      <w:bookmarkEnd w:id="6"/>
      <w:r w:rsidDel="00000000" w:rsidR="00000000" w:rsidRPr="00000000">
        <w:rPr>
          <w:color w:val="fa5a22"/>
          <w:rtl w:val="0"/>
        </w:rPr>
        <w:t xml:space="preserve">5.1 Zadatak 9. Običaji</w:t>
      </w:r>
    </w:p>
    <w:p w:rsidR="00000000" w:rsidDel="00000000" w:rsidP="00000000" w:rsidRDefault="00000000" w:rsidRPr="00000000" w14:paraId="0000002D">
      <w:pPr>
        <w:rPr/>
      </w:pPr>
      <w:r w:rsidDel="00000000" w:rsidR="00000000" w:rsidRPr="00000000">
        <w:rPr>
          <w:rtl w:val="0"/>
        </w:rPr>
        <w:t xml:space="preserve">[h5p id="446"]</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Images used in this document are from </w:t>
      </w:r>
      <w:hyperlink r:id="rId24">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25" w:type="default"/>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rPr/>
    </w:pPr>
    <w:r w:rsidDel="00000000" w:rsidR="00000000" w:rsidRPr="00000000">
      <w:rPr/>
      <w:drawing>
        <wp:inline distB="114300" distT="114300" distL="114300" distR="114300">
          <wp:extent cx="941832" cy="329641"/>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7" name="image11.png"/>
          <a:graphic>
            <a:graphicData uri="http://schemas.openxmlformats.org/drawingml/2006/picture">
              <pic:pic>
                <pic:nvPicPr>
                  <pic:cNvPr id="0" name="image11.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jc w:val="right"/>
      <w:rPr>
        <w:b w:val="1"/>
        <w:sz w:val="24"/>
        <w:szCs w:val="24"/>
      </w:rPr>
    </w:pPr>
    <w:r w:rsidDel="00000000" w:rsidR="00000000" w:rsidRPr="00000000">
      <w:rPr>
        <w:b w:val="1"/>
        <w:sz w:val="28"/>
        <w:szCs w:val="28"/>
        <w:rtl w:val="0"/>
      </w:rPr>
      <w:t xml:space="preserve">5 |</w:t>
    </w:r>
    <w:r w:rsidDel="00000000" w:rsidR="00000000" w:rsidRPr="00000000">
      <w:rPr>
        <w:b w:val="1"/>
        <w:sz w:val="24"/>
        <w:szCs w:val="24"/>
        <w:rtl w:val="0"/>
      </w:rPr>
      <w:t xml:space="preserve"> Modul 1: Vokabular</w:t>
    </w:r>
  </w:p>
  <w:p w:rsidR="00000000" w:rsidDel="00000000" w:rsidP="00000000" w:rsidRDefault="00000000" w:rsidRPr="00000000" w14:paraId="00000032">
    <w:pPr>
      <w:jc w:val="right"/>
      <w:rPr>
        <w:i w:val="1"/>
        <w:sz w:val="24"/>
        <w:szCs w:val="24"/>
      </w:rPr>
    </w:pPr>
    <w:r w:rsidDel="00000000" w:rsidR="00000000" w:rsidRPr="00000000">
      <w:rPr>
        <w:i w:val="1"/>
        <w:sz w:val="24"/>
        <w:szCs w:val="24"/>
        <w:rtl w:val="0"/>
      </w:rPr>
      <w:t xml:space="preserve">Sve najbolje ti želim!</w:t>
    </w:r>
  </w:p>
  <w:p w:rsidR="00000000" w:rsidDel="00000000" w:rsidP="00000000" w:rsidRDefault="00000000" w:rsidRPr="00000000" w14:paraId="00000033">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ublicdomainvectors.org/en/free-clipart/Satan-standing/71649.html" TargetMode="External"/><Relationship Id="rId22" Type="http://schemas.openxmlformats.org/officeDocument/2006/relationships/hyperlink" Target="https://freesvg.org/st-nicholas-with-his-cross-vector-image" TargetMode="External"/><Relationship Id="rId21" Type="http://schemas.openxmlformats.org/officeDocument/2006/relationships/image" Target="media/image6.png"/><Relationship Id="rId24" Type="http://schemas.openxmlformats.org/officeDocument/2006/relationships/hyperlink" Target="https://docs.google.com/document/d/1xjO1O_6Jx4gALamdbKtEIudfUcDyC4AHGsnbW2L9C5I/edit#heading=h.sunyral40mto"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piqsels.com/en/public-domain-photo-jiwlf" TargetMode="External"/><Relationship Id="rId7" Type="http://schemas.openxmlformats.org/officeDocument/2006/relationships/image" Target="media/image8.png"/><Relationship Id="rId8" Type="http://schemas.openxmlformats.org/officeDocument/2006/relationships/hyperlink" Target="https://www.piqsels.com/en/public-domain-photo-zboms" TargetMode="External"/><Relationship Id="rId11" Type="http://schemas.openxmlformats.org/officeDocument/2006/relationships/image" Target="media/image7.png"/><Relationship Id="rId10" Type="http://schemas.openxmlformats.org/officeDocument/2006/relationships/hyperlink" Target="https://unsplash.com/photos/VCD30upyhc8" TargetMode="External"/><Relationship Id="rId13" Type="http://schemas.openxmlformats.org/officeDocument/2006/relationships/image" Target="media/image10.png"/><Relationship Id="rId12" Type="http://schemas.openxmlformats.org/officeDocument/2006/relationships/hyperlink" Target="https://www.piqsels.com/en/public-domain-photo-jfnyk" TargetMode="External"/><Relationship Id="rId15" Type="http://schemas.openxmlformats.org/officeDocument/2006/relationships/image" Target="media/image3.png"/><Relationship Id="rId14" Type="http://schemas.openxmlformats.org/officeDocument/2006/relationships/hyperlink" Target="https://openclipart.org/detail/328973/tooth-fairy" TargetMode="External"/><Relationship Id="rId17" Type="http://schemas.openxmlformats.org/officeDocument/2006/relationships/image" Target="media/image5.png"/><Relationship Id="rId16" Type="http://schemas.openxmlformats.org/officeDocument/2006/relationships/hyperlink" Target="https://openclipart.org/detail/245213/easter-bunny-with-basket" TargetMode="External"/><Relationship Id="rId19" Type="http://schemas.openxmlformats.org/officeDocument/2006/relationships/image" Target="media/image4.png"/><Relationship Id="rId18" Type="http://schemas.openxmlformats.org/officeDocument/2006/relationships/hyperlink" Target="https://openclipart.org/detail/300003/santa-and-sleigh-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