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Piju oboje. Ráno si většinou dávám šálek kávy, odpoledne už spíš čaj.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oboje/obojí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(the) both (of them)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většinou</w:t>
            </w:r>
            <w:r w:rsidDel="00000000" w:rsidR="00000000" w:rsidRPr="00000000">
              <w:rPr>
                <w:rtl w:val="0"/>
              </w:rPr>
              <w:t xml:space="preserve"> - usually, for the most part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dávám si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(usually) have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šálek kávy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cup of coffee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spíš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more likely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Piju hodně kávy a piju taky hodně čaje. Já si do kávy nedávám nikdy mléko ani cukr.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hodně kávy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 lot of coffee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hodně čaje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 lot of tea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do kávy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into coffee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ani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neither, nor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Obojí. Piju kávu i čaj. Poslední dobou teda hodně kafe, černý (černé) kafe. - Aha, tak s mlíkem (mlékem) ne. - Ne, bez mlíčka.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oboje/obojí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(the) both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teda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adds emphasis, with a meaning like ‘right, of course, certainly, well yeah’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bez mlíčka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without milk -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mlíčko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is a diminutive of of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mléko/mlíko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Mám velmi ráda kávu, dobrou kávu si dám ráda. Piju kafe pouze s cukrem, bez mléka.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pouze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only, solely</w:t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