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ch1rud9fql90" w:id="0"/>
      <w:bookmarkEnd w:id="0"/>
      <w:r w:rsidDel="00000000" w:rsidR="00000000" w:rsidRPr="00000000">
        <w:rPr>
          <w:rtl w:val="0"/>
        </w:rPr>
        <w:t xml:space="preserve">4.3 - </w:t>
      </w:r>
      <w:r w:rsidDel="00000000" w:rsidR="00000000" w:rsidRPr="00000000">
        <w:rPr>
          <w:i w:val="1"/>
          <w:rtl w:val="0"/>
        </w:rPr>
        <w:t xml:space="preserve">moct </w:t>
      </w:r>
      <w:r w:rsidDel="00000000" w:rsidR="00000000" w:rsidRPr="00000000">
        <w:rPr>
          <w:rtl w:val="0"/>
        </w:rPr>
        <w:t xml:space="preserve">- ‘can, to be able’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In this lesson we will be learning the verb </w:t>
      </w:r>
      <w:r w:rsidDel="00000000" w:rsidR="00000000" w:rsidRPr="00000000">
        <w:rPr>
          <w:i w:val="1"/>
          <w:rtl w:val="0"/>
        </w:rPr>
        <w:t xml:space="preserve">moct </w:t>
      </w:r>
      <w:r w:rsidDel="00000000" w:rsidR="00000000" w:rsidRPr="00000000">
        <w:rPr>
          <w:rtl w:val="0"/>
        </w:rPr>
        <w:t xml:space="preserve">‘can, to be able’. It is conjugated like an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-e- type verb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59.52" w:type="dxa"/>
        <w:jc w:val="left"/>
        <w:tblInd w:w="600.4799999999999" w:type="dxa"/>
        <w:tblLayout w:type="fixed"/>
        <w:tblLook w:val="0600"/>
      </w:tblPr>
      <w:tblGrid>
        <w:gridCol w:w="2189.88"/>
        <w:gridCol w:w="2189.88"/>
        <w:gridCol w:w="2189.88"/>
        <w:gridCol w:w="2189.88"/>
        <w:tblGridChange w:id="0">
          <w:tblGrid>
            <w:gridCol w:w="2189.88"/>
            <w:gridCol w:w="2189.88"/>
            <w:gridCol w:w="2189.88"/>
            <w:gridCol w:w="2189.8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(já)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můžu (mohu)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(my)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můžeme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(ty)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můžeš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(vy)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můžete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(on/ona/ono)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může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(oni/ony/ona)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můžou (mohou)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The forms in parentheses above are used only in more formal writing. You should learn to recognize them, but need not learn them actively.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You will follow forms of </w:t>
      </w:r>
      <w:r w:rsidDel="00000000" w:rsidR="00000000" w:rsidRPr="00000000">
        <w:rPr>
          <w:i w:val="1"/>
          <w:rtl w:val="0"/>
        </w:rPr>
        <w:t xml:space="preserve">moct</w:t>
      </w:r>
      <w:r w:rsidDel="00000000" w:rsidR="00000000" w:rsidRPr="00000000">
        <w:rPr>
          <w:rtl w:val="0"/>
        </w:rPr>
        <w:t xml:space="preserve"> with the infinitive of a verb.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Examples: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Co můžeme dělat zítra?</w:t>
      </w:r>
    </w:p>
    <w:p w:rsidR="00000000" w:rsidDel="00000000" w:rsidP="00000000" w:rsidRDefault="00000000" w:rsidRPr="00000000" w14:paraId="0000001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What can we do tomorrow?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Nemůžu spát, protože je moc horko.</w:t>
      </w:r>
    </w:p>
    <w:p w:rsidR="00000000" w:rsidDel="00000000" w:rsidP="00000000" w:rsidRDefault="00000000" w:rsidRPr="00000000" w14:paraId="0000001D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can’t sleep because it’s really hot.</w:t>
      </w:r>
    </w:p>
    <w:p w:rsidR="00000000" w:rsidDel="00000000" w:rsidP="00000000" w:rsidRDefault="00000000" w:rsidRPr="00000000" w14:paraId="0000001E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Kde můžu koupit dobré suvenýry?</w:t>
      </w:r>
    </w:p>
    <w:p w:rsidR="00000000" w:rsidDel="00000000" w:rsidP="00000000" w:rsidRDefault="00000000" w:rsidRPr="00000000" w14:paraId="0000002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Where can I buy good souvenirs?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e/2PACX-1vTarR2QbPJPbo4U4OvmBh_1krkvsb-aGw6v4B7x3FMi0lT2neEJO3d3s3d_GdK1Kl2sClOgnQ8yaZMc/p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