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fww8sokro4fy" w:id="0"/>
      <w:bookmarkEnd w:id="0"/>
      <w:r w:rsidDel="00000000" w:rsidR="00000000" w:rsidRPr="00000000">
        <w:rPr>
          <w:rtl w:val="0"/>
        </w:rPr>
        <w:t xml:space="preserve">8 </w:t>
      </w:r>
      <w:r w:rsidDel="00000000" w:rsidR="00000000" w:rsidRPr="00000000">
        <w:rPr>
          <w:color w:val="dd26b6"/>
          <w:rtl w:val="0"/>
        </w:rPr>
        <w:t xml:space="preserve">|</w:t>
      </w:r>
      <w:r w:rsidDel="00000000" w:rsidR="00000000" w:rsidRPr="00000000">
        <w:rPr>
          <w:rtl w:val="0"/>
        </w:rPr>
        <w:t xml:space="preserve"> 3 </w:t>
      </w:r>
      <w:r w:rsidDel="00000000" w:rsidR="00000000" w:rsidRPr="00000000">
        <w:rPr>
          <w:color w:val="dd26b6"/>
          <w:rtl w:val="0"/>
        </w:rPr>
        <w:t xml:space="preserve">|</w:t>
      </w:r>
      <w:r w:rsidDel="00000000" w:rsidR="00000000" w:rsidRPr="00000000">
        <w:rPr>
          <w:rtl w:val="0"/>
        </w:rPr>
        <w:t xml:space="preserve"> Lekcija 3: U restoranu</w:t>
      </w:r>
    </w:p>
    <w:p w:rsidR="00000000" w:rsidDel="00000000" w:rsidP="00000000" w:rsidRDefault="00000000" w:rsidRPr="00000000" w14:paraId="00000002">
      <w:pPr>
        <w:pStyle w:val="Heading1"/>
        <w:rPr/>
      </w:pPr>
      <w:bookmarkStart w:colFirst="0" w:colLast="0" w:name="_3gba14tt7dea" w:id="1"/>
      <w:bookmarkEnd w:id="1"/>
      <w:r w:rsidDel="00000000" w:rsidR="00000000" w:rsidRPr="00000000">
        <w:rPr>
          <w:color w:val="dd26b6"/>
          <w:rtl w:val="0"/>
        </w:rPr>
        <w:t xml:space="preserve">|</w:t>
      </w:r>
      <w:r w:rsidDel="00000000" w:rsidR="00000000" w:rsidRPr="00000000">
        <w:rPr>
          <w:rtl w:val="0"/>
        </w:rPr>
        <w:t xml:space="preserve"> The Verb NUDITI </w:t>
      </w:r>
    </w:p>
    <w:p w:rsidR="00000000" w:rsidDel="00000000" w:rsidP="00000000" w:rsidRDefault="00000000" w:rsidRPr="00000000" w14:paraId="00000003">
      <w:pPr>
        <w:rPr/>
      </w:pPr>
      <w:r w:rsidDel="00000000" w:rsidR="00000000" w:rsidRPr="00000000">
        <w:rPr>
          <w:rtl w:val="0"/>
        </w:rPr>
        <w:t xml:space="preserve">The verb </w:t>
      </w:r>
      <w:r w:rsidDel="00000000" w:rsidR="00000000" w:rsidRPr="00000000">
        <w:rPr>
          <w:i w:val="1"/>
          <w:iCs w:val="1"/>
          <w:rtl w:val="0"/>
        </w:rPr>
        <w:t xml:space="preserve">nuditi</w:t>
      </w:r>
      <w:r w:rsidDel="00000000" w:rsidR="00000000" w:rsidRPr="00000000">
        <w:rPr>
          <w:rtl w:val="0"/>
        </w:rPr>
        <w:t xml:space="preserve"> can be used in different situations, but all with the meaning of to offer. Look at the examples below.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245"/>
        <w:gridCol w:w="1695"/>
        <w:gridCol w:w="1320"/>
        <w:gridCol w:w="1140"/>
        <w:gridCol w:w="2700"/>
        <w:tblGridChange w:id="0">
          <w:tblGrid>
            <w:gridCol w:w="1260"/>
            <w:gridCol w:w="1245"/>
            <w:gridCol w:w="1695"/>
            <w:gridCol w:w="1320"/>
            <w:gridCol w:w="1140"/>
            <w:gridCol w:w="2700"/>
          </w:tblGrid>
        </w:tblGridChange>
      </w:tblGrid>
      <w:tr>
        <w:trPr>
          <w:cantSplit w:val="0"/>
          <w:trHeight w:val="440" w:hRule="atLeast"/>
          <w:tblHeader w:val="0"/>
        </w:trPr>
        <w:tc>
          <w:tcPr>
            <w:gridSpan w:val="3"/>
            <w:tcBorders>
              <w:top w:color="ffffff" w:space="0" w:sz="8" w:val="single"/>
              <w:left w:color="ffffff" w:space="0" w:sz="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4">
            <w:pPr>
              <w:spacing w:line="240" w:lineRule="auto"/>
              <w:rPr>
                <w:b w:val="1"/>
                <w:bCs w:val="1"/>
                <w:color w:val="ffffff"/>
              </w:rPr>
            </w:pPr>
            <w:r w:rsidDel="00000000" w:rsidR="00000000" w:rsidRPr="00000000">
              <w:rPr>
                <w:b w:val="1"/>
                <w:bCs w:val="1"/>
                <w:color w:val="ffffff"/>
                <w:rtl w:val="0"/>
              </w:rPr>
              <w:t xml:space="preserve">SINGULAR</w:t>
            </w:r>
          </w:p>
        </w:tc>
        <w:tc>
          <w:tcPr>
            <w:gridSpan w:val="3"/>
            <w:tcBorders>
              <w:top w:color="ffffff" w:space="0" w:sz="8" w:val="single"/>
              <w:left w:color="ffffff" w:space="0" w:sz="18" w:val="single"/>
              <w:bottom w:color="000000" w:space="0" w:sz="0" w:val="nil"/>
              <w:right w:color="ffffff" w:space="0" w:sz="8" w:val="single"/>
            </w:tcBorders>
            <w:shd w:fill="5d8eaf"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b w:val="1"/>
                <w:bCs w:val="1"/>
                <w:color w:val="ffffff"/>
              </w:rPr>
            </w:pPr>
            <w:r w:rsidDel="00000000" w:rsidR="00000000" w:rsidRPr="00000000">
              <w:rPr>
                <w:b w:val="1"/>
                <w:bCs w:val="1"/>
                <w:color w:val="ffffff"/>
                <w:rtl w:val="0"/>
              </w:rPr>
              <w:t xml:space="preserve">PLURAL</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hyperlink r:id="rId6">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t xml:space="preserve">ja </w:t>
            </w:r>
          </w:p>
        </w:tc>
        <w:tc>
          <w:tcPr>
            <w:tcBorders>
              <w:top w:color="000000" w:space="0" w:sz="0" w:val="nil"/>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nud-im</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hyperlink r:id="rId7">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mi </w:t>
            </w:r>
          </w:p>
        </w:tc>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nud-imo</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hyperlink r:id="rId8">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ti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nud-iš</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hyperlink r:id="rId9">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t xml:space="preserve">vi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nud-ite</w:t>
            </w:r>
          </w:p>
        </w:tc>
      </w:tr>
      <w:tr>
        <w:trPr>
          <w:cantSplit w:val="0"/>
          <w:tblHeader w:val="0"/>
        </w:trPr>
        <w:tc>
          <w:tcPr>
            <w:tcBorders>
              <w:top w:color="000000" w:space="0" w:sz="0" w:val="nil"/>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hyperlink r:id="rId10">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on/-a/-o </w:t>
            </w:r>
          </w:p>
        </w:tc>
        <w:tc>
          <w:tcPr>
            <w:tcBorders>
              <w:top w:color="000000" w:space="0" w:sz="4" w:val="single"/>
              <w:left w:color="000000" w:space="0" w:sz="0" w:val="nil"/>
              <w:bottom w:color="000000" w:space="0" w:sz="4" w:val="single"/>
              <w:right w:color="000000" w:space="0" w:sz="4" w:val="dotted"/>
            </w:tcBorders>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nud-i</w:t>
            </w:r>
          </w:p>
        </w:tc>
        <w:tc>
          <w:tcPr>
            <w:tcBorders>
              <w:top w:color="000000" w:space="0" w:sz="0" w:val="nil"/>
              <w:left w:color="000000" w:space="0" w:sz="4" w:val="dotted"/>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hyperlink r:id="rId11">
              <w:r w:rsidDel="00000000" w:rsidR="00000000" w:rsidRPr="00000000">
                <w:rPr>
                  <w:color w:val="1155cc"/>
                  <w:u w:val="single"/>
                  <w:rtl w:val="0"/>
                </w:rPr>
                <w:t xml:space="preserve">(audio)</w:t>
              </w:r>
            </w:hyperlink>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oni/-e/-a </w:t>
            </w:r>
          </w:p>
        </w:tc>
        <w:tc>
          <w:tcPr>
            <w:tcBorders>
              <w:top w:color="000000" w:space="0" w:sz="4" w:val="single"/>
              <w:left w:color="000000" w:space="0" w:sz="0" w:val="nil"/>
              <w:bottom w:color="000000" w:space="0" w:sz="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nud-e</w:t>
            </w:r>
          </w:p>
        </w:tc>
      </w:tr>
    </w:tbl>
    <w:p w:rsidR="00000000" w:rsidDel="00000000" w:rsidP="00000000" w:rsidRDefault="00000000" w:rsidRPr="00000000" w14:paraId="0000001C">
      <w:pPr>
        <w:rPr/>
      </w:pPr>
      <w:r w:rsidDel="00000000" w:rsidR="00000000" w:rsidRPr="00000000">
        <w:rPr>
          <w:rtl w:val="0"/>
        </w:rPr>
      </w:r>
    </w:p>
    <w:tbl>
      <w:tblPr>
        <w:tblStyle w:val="Table2"/>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10"/>
        <w:gridCol w:w="5220"/>
        <w:tblGridChange w:id="0">
          <w:tblGrid>
            <w:gridCol w:w="4110"/>
            <w:gridCol w:w="5220"/>
          </w:tblGrid>
        </w:tblGridChange>
      </w:tblGrid>
      <w:tr>
        <w:trPr>
          <w:cantSplit w:val="0"/>
          <w:tblHeader w:val="0"/>
        </w:trPr>
        <w:tc>
          <w:tcPr>
            <w:tcBorders>
              <w:top w:color="000000" w:space="0" w:sz="18" w:val="single"/>
              <w:left w:color="000000" w:space="0" w:sz="0" w:val="nil"/>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r w:rsidDel="00000000" w:rsidR="00000000" w:rsidRPr="00000000">
              <w:rPr>
                <w:rtl w:val="0"/>
              </w:rPr>
              <w:t xml:space="preserve">hrvatski</w:t>
            </w:r>
          </w:p>
        </w:tc>
        <w:tc>
          <w:tcPr>
            <w:tcBorders>
              <w:top w:color="000000" w:space="0" w:sz="18" w:val="single"/>
              <w:left w:color="ffffff" w:space="0" w:sz="24" w:val="single"/>
              <w:bottom w:color="000000" w:space="0" w:sz="1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engleski</w:t>
            </w:r>
          </w:p>
        </w:tc>
      </w:tr>
      <w:tr>
        <w:trPr>
          <w:cantSplit w:val="0"/>
          <w:tblHeader w:val="0"/>
        </w:trPr>
        <w:tc>
          <w:tcPr>
            <w:tcBorders>
              <w:top w:color="000000" w:space="0" w:sz="18" w:val="single"/>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Uvijek kad idem kod Marka on mi nudi kavu. Dobro zna da ja ne pijem kavu.</w:t>
            </w:r>
          </w:p>
        </w:tc>
        <w:tc>
          <w:tcPr>
            <w:tcBorders>
              <w:top w:color="000000" w:space="0" w:sz="18" w:val="single"/>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t xml:space="preserve">Every time I go and visit Marko he offers me coffee. He knows well that I don’t drink coffee.</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Naš restoran nudi raznoliku hranu.</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Our restaurant offers a variety of food items. </w:t>
            </w:r>
          </w:p>
        </w:tc>
      </w:tr>
      <w:tr>
        <w:trPr>
          <w:cantSplit w:val="0"/>
          <w:tblHeader w:val="0"/>
        </w:trPr>
        <w:tc>
          <w:tcPr>
            <w:tcBorders>
              <w:top w:color="000000" w:space="0" w:sz="4" w:val="dotted"/>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Trgovina </w:t>
            </w:r>
            <w:r w:rsidDel="00000000" w:rsidR="00000000" w:rsidRPr="00000000">
              <w:rPr>
                <w:rtl w:val="0"/>
              </w:rPr>
              <w:t xml:space="preserve">nudi</w:t>
            </w:r>
            <w:r w:rsidDel="00000000" w:rsidR="00000000" w:rsidRPr="00000000">
              <w:rPr>
                <w:rtl w:val="0"/>
              </w:rPr>
              <w:t xml:space="preserve"> </w:t>
            </w:r>
            <w:r w:rsidDel="00000000" w:rsidR="00000000" w:rsidRPr="00000000">
              <w:rPr>
                <w:rtl w:val="0"/>
              </w:rPr>
              <w:t xml:space="preserve">razne</w:t>
            </w:r>
            <w:r w:rsidDel="00000000" w:rsidR="00000000" w:rsidRPr="00000000">
              <w:rPr>
                <w:rtl w:val="0"/>
              </w:rPr>
              <w:t xml:space="preserve"> proizvode. </w:t>
            </w:r>
          </w:p>
        </w:tc>
        <w:tc>
          <w:tcPr>
            <w:tcBorders>
              <w:top w:color="000000" w:space="0" w:sz="4" w:val="dotted"/>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t xml:space="preserve">The shop offers different products. </w:t>
            </w:r>
          </w:p>
        </w:tc>
      </w:tr>
    </w:tbl>
    <w:p w:rsidR="00000000" w:rsidDel="00000000" w:rsidP="00000000" w:rsidRDefault="00000000" w:rsidRPr="00000000" w14:paraId="00000025">
      <w:pPr>
        <w:pStyle w:val="Heading1"/>
        <w:rPr/>
      </w:pPr>
      <w:bookmarkStart w:colFirst="0" w:colLast="0" w:name="_5e1qbybshmjo" w:id="2"/>
      <w:bookmarkEnd w:id="2"/>
      <w:r w:rsidDel="00000000" w:rsidR="00000000" w:rsidRPr="00000000">
        <w:rPr>
          <w:color w:val="dd26b6"/>
          <w:rtl w:val="0"/>
        </w:rPr>
        <w:t xml:space="preserve">|</w:t>
      </w:r>
      <w:r w:rsidDel="00000000" w:rsidR="00000000" w:rsidRPr="00000000">
        <w:rPr>
          <w:rtl w:val="0"/>
        </w:rPr>
        <w:t xml:space="preserve"> Personal Pronouns in the Accusative Case as Direct Objects </w:t>
      </w:r>
    </w:p>
    <w:p w:rsidR="00000000" w:rsidDel="00000000" w:rsidP="00000000" w:rsidRDefault="00000000" w:rsidRPr="00000000" w14:paraId="00000026">
      <w:pPr>
        <w:rPr/>
      </w:pPr>
      <w:r w:rsidDel="00000000" w:rsidR="00000000" w:rsidRPr="00000000">
        <w:rPr>
          <w:rtl w:val="0"/>
        </w:rPr>
        <w:t xml:space="preserve">Often in speech, if we know what we are talking about, we can use a personal pronoun instead of the noun we are referring to. For example: Have you seen the movie? – Yes, I saw it yesterday. This same concept is possible in Croatian as well. However, unlike in English, we have to think of the gender of the noun the pronoun replaces and its correct case form. For direct objects, the correct form of the personal pronoun would be used in the Accusative case. Let’s look at several examples in the Present tense.</w:t>
      </w:r>
    </w:p>
    <w:tbl>
      <w:tblPr>
        <w:tblStyle w:val="Table3"/>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4117.5"/>
        <w:gridCol w:w="4117.5"/>
        <w:tblGridChange w:id="0">
          <w:tblGrid>
            <w:gridCol w:w="1140"/>
            <w:gridCol w:w="4117.5"/>
            <w:gridCol w:w="4117.5"/>
          </w:tblGrid>
        </w:tblGridChange>
      </w:tblGrid>
      <w:tr>
        <w:trPr>
          <w:cantSplit w:val="0"/>
          <w:tblHeader w:val="0"/>
        </w:trPr>
        <w:tc>
          <w:tcPr>
            <w:tcBorders>
              <w:top w:color="000000" w:space="0" w:sz="12" w:val="single"/>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m. sing.</w:t>
            </w:r>
          </w:p>
        </w:tc>
        <w:tc>
          <w:tcPr>
            <w:tcBorders>
              <w:top w:color="000000" w:space="0" w:sz="12"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Poznaješ li </w:t>
            </w:r>
            <w:r w:rsidDel="00000000" w:rsidR="00000000" w:rsidRPr="00000000">
              <w:rPr>
                <w:color w:val="980000"/>
                <w:rtl w:val="0"/>
              </w:rPr>
              <w:t xml:space="preserve">Jamesa</w:t>
            </w:r>
            <w:r w:rsidDel="00000000" w:rsidR="00000000" w:rsidRPr="00000000">
              <w:rPr>
                <w:rtl w:val="0"/>
              </w:rPr>
              <w:t xml:space="preserve">?</w:t>
            </w:r>
          </w:p>
        </w:tc>
        <w:tc>
          <w:tcPr>
            <w:tcBorders>
              <w:top w:color="000000" w:space="0" w:sz="12"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Da, poznajem </w:t>
            </w:r>
            <w:r w:rsidDel="00000000" w:rsidR="00000000" w:rsidRPr="00000000">
              <w:rPr>
                <w:b w:val="1"/>
                <w:bCs w:val="1"/>
                <w:rtl w:val="0"/>
              </w:rPr>
              <w:t xml:space="preserve">ga</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f. sing.</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Poznaješ li moju </w:t>
            </w:r>
            <w:r w:rsidDel="00000000" w:rsidR="00000000" w:rsidRPr="00000000">
              <w:rPr>
                <w:color w:val="980000"/>
                <w:rtl w:val="0"/>
              </w:rPr>
              <w:t xml:space="preserve">sestru</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Da, poznajem </w:t>
            </w:r>
            <w:r w:rsidDel="00000000" w:rsidR="00000000" w:rsidRPr="00000000">
              <w:rPr>
                <w:b w:val="1"/>
                <w:bCs w:val="1"/>
                <w:rtl w:val="0"/>
              </w:rPr>
              <w:t xml:space="preserve">je</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n. sing.</w:t>
            </w:r>
          </w:p>
        </w:tc>
        <w:tc>
          <w:tcPr>
            <w:tcBorders>
              <w:top w:color="000000" w:space="0" w:sz="4" w:val="dotted"/>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Poznaješ li moje </w:t>
            </w:r>
            <w:r w:rsidDel="00000000" w:rsidR="00000000" w:rsidRPr="00000000">
              <w:rPr>
                <w:color w:val="980000"/>
                <w:rtl w:val="0"/>
              </w:rPr>
              <w:t xml:space="preserve">dijete</w:t>
            </w:r>
            <w:r w:rsidDel="00000000" w:rsidR="00000000" w:rsidRPr="00000000">
              <w:rPr>
                <w:rtl w:val="0"/>
              </w:rPr>
              <w:t xml:space="preserve">?</w:t>
            </w:r>
          </w:p>
        </w:tc>
        <w:tc>
          <w:tcPr>
            <w:tcBorders>
              <w:top w:color="000000" w:space="0" w:sz="4" w:val="dotted"/>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Da, poznajem </w:t>
            </w:r>
            <w:r w:rsidDel="00000000" w:rsidR="00000000" w:rsidRPr="00000000">
              <w:rPr>
                <w:b w:val="1"/>
                <w:bCs w:val="1"/>
                <w:rtl w:val="0"/>
              </w:rPr>
              <w:t xml:space="preserve">ga</w:t>
            </w:r>
            <w:r w:rsidDel="00000000" w:rsidR="00000000" w:rsidRPr="00000000">
              <w:rPr>
                <w:rtl w:val="0"/>
              </w:rPr>
              <w:t xml:space="preserve">.</w:t>
            </w:r>
          </w:p>
        </w:tc>
      </w:tr>
      <w:tr>
        <w:trPr>
          <w:cantSplit w:val="0"/>
          <w:tblHeader w:val="0"/>
        </w:trPr>
        <w:tc>
          <w:tcPr>
            <w:tcBorders>
              <w:top w:color="000000" w:space="0" w:sz="12" w:val="single"/>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m. pl.</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Poznaješ li moje </w:t>
            </w:r>
            <w:r w:rsidDel="00000000" w:rsidR="00000000" w:rsidRPr="00000000">
              <w:rPr>
                <w:color w:val="0000ff"/>
                <w:rtl w:val="0"/>
              </w:rPr>
              <w:t xml:space="preserve">prijatelje</w:t>
            </w:r>
            <w:r w:rsidDel="00000000" w:rsidR="00000000" w:rsidRPr="00000000">
              <w:rPr>
                <w:rtl w:val="0"/>
              </w:rPr>
              <w:t xml:space="preserve">?</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Da, poznajem </w:t>
            </w:r>
            <w:r w:rsidDel="00000000" w:rsidR="00000000" w:rsidRPr="00000000">
              <w:rPr>
                <w:b w:val="1"/>
                <w:bCs w:val="1"/>
                <w:rtl w:val="0"/>
              </w:rPr>
              <w:t xml:space="preserve">ih</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f. pl.</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Poznaješ li moje </w:t>
            </w:r>
            <w:r w:rsidDel="00000000" w:rsidR="00000000" w:rsidRPr="00000000">
              <w:rPr>
                <w:color w:val="0000ff"/>
                <w:rtl w:val="0"/>
              </w:rPr>
              <w:t xml:space="preserve">sestre</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Da, poznajem </w:t>
            </w:r>
            <w:r w:rsidDel="00000000" w:rsidR="00000000" w:rsidRPr="00000000">
              <w:rPr>
                <w:b w:val="1"/>
                <w:bCs w:val="1"/>
                <w:rtl w:val="0"/>
              </w:rPr>
              <w:t xml:space="preserve">ih</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n. pl.</w:t>
            </w:r>
          </w:p>
        </w:tc>
        <w:tc>
          <w:tcPr>
            <w:tcBorders>
              <w:top w:color="000000" w:space="0" w:sz="4" w:val="dotted"/>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Poznaješ li moju </w:t>
            </w:r>
            <w:r w:rsidDel="00000000" w:rsidR="00000000" w:rsidRPr="00000000">
              <w:rPr>
                <w:color w:val="0000ff"/>
                <w:rtl w:val="0"/>
              </w:rPr>
              <w:t xml:space="preserve">djecu</w:t>
            </w:r>
            <w:r w:rsidDel="00000000" w:rsidR="00000000" w:rsidRPr="00000000">
              <w:rPr>
                <w:rtl w:val="0"/>
              </w:rPr>
              <w:t xml:space="preserve">?</w:t>
            </w:r>
          </w:p>
        </w:tc>
        <w:tc>
          <w:tcPr>
            <w:tcBorders>
              <w:top w:color="000000" w:space="0" w:sz="4" w:val="dotted"/>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Da, poznajem </w:t>
            </w:r>
            <w:r w:rsidDel="00000000" w:rsidR="00000000" w:rsidRPr="00000000">
              <w:rPr>
                <w:b w:val="1"/>
                <w:bCs w:val="1"/>
                <w:rtl w:val="0"/>
              </w:rPr>
              <w:t xml:space="preserve">ih</w:t>
            </w:r>
            <w:r w:rsidDel="00000000" w:rsidR="00000000" w:rsidRPr="00000000">
              <w:rPr>
                <w:rtl w:val="0"/>
              </w:rPr>
              <w:t xml:space="preserve">.</w:t>
            </w:r>
          </w:p>
        </w:tc>
      </w:tr>
    </w:tbl>
    <w:p w:rsidR="00000000" w:rsidDel="00000000" w:rsidP="00000000" w:rsidRDefault="00000000" w:rsidRPr="00000000" w14:paraId="00000039">
      <w:pPr>
        <w:pStyle w:val="Heading2"/>
        <w:rPr/>
      </w:pPr>
      <w:bookmarkStart w:colFirst="0" w:colLast="0" w:name="_noi7au531zd5" w:id="3"/>
      <w:bookmarkEnd w:id="3"/>
      <w:r w:rsidDel="00000000" w:rsidR="00000000" w:rsidRPr="00000000">
        <w:rPr>
          <w:rtl w:val="0"/>
        </w:rPr>
        <w:t xml:space="preserve">Personal pronouns in the Accusative.</w:t>
      </w:r>
    </w:p>
    <w:p w:rsidR="00000000" w:rsidDel="00000000" w:rsidP="00000000" w:rsidRDefault="00000000" w:rsidRPr="00000000" w14:paraId="0000003A">
      <w:pPr>
        <w:rPr/>
      </w:pPr>
      <w:r w:rsidDel="00000000" w:rsidR="00000000" w:rsidRPr="00000000">
        <w:rPr>
          <w:rtl w:val="0"/>
        </w:rPr>
        <w:t xml:space="preserve">As you know, personal pronouns in the Accusative case can have stressed and unstressed forms. Look at the table below. </w:t>
      </w:r>
    </w:p>
    <w:tbl>
      <w:tblPr>
        <w:tblStyle w:val="Table4"/>
        <w:tblW w:w="924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1103.5714285714287"/>
        <w:gridCol w:w="1103.5714285714287"/>
        <w:gridCol w:w="1103.5714285714287"/>
        <w:gridCol w:w="1103.5714285714287"/>
        <w:gridCol w:w="1103.5714285714287"/>
        <w:gridCol w:w="1103.5714285714287"/>
        <w:gridCol w:w="1103.5714285714287"/>
        <w:tblGridChange w:id="0">
          <w:tblGrid>
            <w:gridCol w:w="1515"/>
            <w:gridCol w:w="1103.5714285714287"/>
            <w:gridCol w:w="1103.5714285714287"/>
            <w:gridCol w:w="1103.5714285714287"/>
            <w:gridCol w:w="1103.5714285714287"/>
            <w:gridCol w:w="1103.5714285714287"/>
            <w:gridCol w:w="1103.5714285714287"/>
            <w:gridCol w:w="1103.5714285714287"/>
          </w:tblGrid>
        </w:tblGridChange>
      </w:tblGrid>
      <w:tr>
        <w:trPr>
          <w:cantSplit w:val="0"/>
          <w:tblHeader w:val="0"/>
        </w:trPr>
        <w:tc>
          <w:tcPr>
            <w:tcBorders>
              <w:top w:color="000000" w:space="0" w:sz="18" w:val="single"/>
              <w:left w:color="000000" w:space="0" w:sz="0" w:val="nil"/>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t xml:space="preserve">Nom.</w:t>
            </w:r>
          </w:p>
        </w:tc>
        <w:tc>
          <w:tcPr>
            <w:tcBorders>
              <w:top w:color="000000" w:space="0" w:sz="18" w:val="single"/>
              <w:left w:color="ffffff" w:space="0" w:sz="24" w:val="single"/>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C">
            <w:pPr>
              <w:spacing w:line="240" w:lineRule="auto"/>
              <w:jc w:val="center"/>
              <w:rPr/>
            </w:pPr>
            <w:r w:rsidDel="00000000" w:rsidR="00000000" w:rsidRPr="00000000">
              <w:rPr>
                <w:rtl w:val="0"/>
              </w:rPr>
              <w:t xml:space="preserve">ja</w:t>
            </w:r>
          </w:p>
        </w:tc>
        <w:tc>
          <w:tcPr>
            <w:tcBorders>
              <w:top w:color="000000" w:space="0" w:sz="18" w:val="single"/>
              <w:left w:color="ffffff" w:space="0" w:sz="24" w:val="single"/>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D">
            <w:pPr>
              <w:spacing w:line="240" w:lineRule="auto"/>
              <w:jc w:val="center"/>
              <w:rPr/>
            </w:pPr>
            <w:r w:rsidDel="00000000" w:rsidR="00000000" w:rsidRPr="00000000">
              <w:rPr>
                <w:rtl w:val="0"/>
              </w:rPr>
              <w:t xml:space="preserve">ti</w:t>
            </w:r>
          </w:p>
        </w:tc>
        <w:tc>
          <w:tcPr>
            <w:tcBorders>
              <w:top w:color="000000" w:space="0" w:sz="18" w:val="single"/>
              <w:left w:color="ffffff" w:space="0" w:sz="24" w:val="single"/>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E">
            <w:pPr>
              <w:spacing w:line="240" w:lineRule="auto"/>
              <w:jc w:val="center"/>
              <w:rPr/>
            </w:pPr>
            <w:r w:rsidDel="00000000" w:rsidR="00000000" w:rsidRPr="00000000">
              <w:rPr>
                <w:rtl w:val="0"/>
              </w:rPr>
              <w:t xml:space="preserve">on</w:t>
            </w:r>
          </w:p>
          <w:p w:rsidR="00000000" w:rsidDel="00000000" w:rsidP="00000000" w:rsidRDefault="00000000" w:rsidRPr="00000000" w14:paraId="0000003F">
            <w:pPr>
              <w:spacing w:line="240" w:lineRule="auto"/>
              <w:jc w:val="center"/>
              <w:rPr/>
            </w:pPr>
            <w:r w:rsidDel="00000000" w:rsidR="00000000" w:rsidRPr="00000000">
              <w:rPr>
                <w:rtl w:val="0"/>
              </w:rPr>
              <w:t xml:space="preserve">ono</w:t>
            </w:r>
          </w:p>
        </w:tc>
        <w:tc>
          <w:tcPr>
            <w:tcBorders>
              <w:top w:color="000000" w:space="0" w:sz="18" w:val="single"/>
              <w:left w:color="ffffff" w:space="0" w:sz="24" w:val="single"/>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0">
            <w:pPr>
              <w:spacing w:line="240" w:lineRule="auto"/>
              <w:jc w:val="center"/>
              <w:rPr/>
            </w:pPr>
            <w:r w:rsidDel="00000000" w:rsidR="00000000" w:rsidRPr="00000000">
              <w:rPr>
                <w:rtl w:val="0"/>
              </w:rPr>
              <w:t xml:space="preserve">ona</w:t>
            </w:r>
          </w:p>
        </w:tc>
        <w:tc>
          <w:tcPr>
            <w:tcBorders>
              <w:top w:color="000000" w:space="0" w:sz="18" w:val="single"/>
              <w:left w:color="ffffff" w:space="0" w:sz="24" w:val="single"/>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jc w:val="center"/>
              <w:rPr/>
            </w:pPr>
            <w:r w:rsidDel="00000000" w:rsidR="00000000" w:rsidRPr="00000000">
              <w:rPr>
                <w:rtl w:val="0"/>
              </w:rPr>
              <w:t xml:space="preserve">mi</w:t>
            </w:r>
          </w:p>
        </w:tc>
        <w:tc>
          <w:tcPr>
            <w:tcBorders>
              <w:top w:color="000000" w:space="0" w:sz="18" w:val="single"/>
              <w:left w:color="ffffff" w:space="0" w:sz="24" w:val="single"/>
              <w:bottom w:color="000000" w:space="0" w:sz="18" w:val="single"/>
              <w:right w:color="ffffff" w:space="0" w:sz="24"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jc w:val="center"/>
              <w:rPr/>
            </w:pPr>
            <w:r w:rsidDel="00000000" w:rsidR="00000000" w:rsidRPr="00000000">
              <w:rPr>
                <w:rtl w:val="0"/>
              </w:rPr>
              <w:t xml:space="preserve">vi</w:t>
            </w:r>
          </w:p>
        </w:tc>
        <w:tc>
          <w:tcPr>
            <w:tcBorders>
              <w:top w:color="000000" w:space="0" w:sz="18" w:val="single"/>
              <w:left w:color="ffffff" w:space="0" w:sz="24" w:val="single"/>
              <w:bottom w:color="000000" w:space="0" w:sz="1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jc w:val="center"/>
              <w:rPr/>
            </w:pPr>
            <w:r w:rsidDel="00000000" w:rsidR="00000000" w:rsidRPr="00000000">
              <w:rPr>
                <w:rtl w:val="0"/>
              </w:rPr>
              <w:t xml:space="preserve">oni</w:t>
            </w:r>
          </w:p>
          <w:p w:rsidR="00000000" w:rsidDel="00000000" w:rsidP="00000000" w:rsidRDefault="00000000" w:rsidRPr="00000000" w14:paraId="00000044">
            <w:pPr>
              <w:spacing w:line="240" w:lineRule="auto"/>
              <w:jc w:val="center"/>
              <w:rPr/>
            </w:pPr>
            <w:r w:rsidDel="00000000" w:rsidR="00000000" w:rsidRPr="00000000">
              <w:rPr>
                <w:rtl w:val="0"/>
              </w:rPr>
              <w:t xml:space="preserve">one</w:t>
            </w:r>
          </w:p>
          <w:p w:rsidR="00000000" w:rsidDel="00000000" w:rsidP="00000000" w:rsidRDefault="00000000" w:rsidRPr="00000000" w14:paraId="00000045">
            <w:pPr>
              <w:spacing w:line="240" w:lineRule="auto"/>
              <w:jc w:val="center"/>
              <w:rPr/>
            </w:pPr>
            <w:r w:rsidDel="00000000" w:rsidR="00000000" w:rsidRPr="00000000">
              <w:rPr>
                <w:rtl w:val="0"/>
              </w:rPr>
              <w:t xml:space="preserve">ona</w:t>
            </w:r>
          </w:p>
        </w:tc>
      </w:tr>
      <w:tr>
        <w:trPr>
          <w:cantSplit w:val="0"/>
          <w:tblHeader w:val="0"/>
        </w:trPr>
        <w:tc>
          <w:tcPr>
            <w:tcBorders>
              <w:top w:color="000000" w:space="0" w:sz="18" w:val="single"/>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r w:rsidDel="00000000" w:rsidR="00000000" w:rsidRPr="00000000">
              <w:rPr>
                <w:rtl w:val="0"/>
              </w:rPr>
              <w:t xml:space="preserve">Acc. stressed</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jc w:val="center"/>
              <w:rPr/>
            </w:pPr>
            <w:r w:rsidDel="00000000" w:rsidR="00000000" w:rsidRPr="00000000">
              <w:rPr>
                <w:rtl w:val="0"/>
              </w:rPr>
              <w:t xml:space="preserve">mene</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jc w:val="center"/>
              <w:rPr/>
            </w:pPr>
            <w:r w:rsidDel="00000000" w:rsidR="00000000" w:rsidRPr="00000000">
              <w:rPr>
                <w:rtl w:val="0"/>
              </w:rPr>
              <w:t xml:space="preserve">tebe</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jc w:val="center"/>
              <w:rPr/>
            </w:pPr>
            <w:r w:rsidDel="00000000" w:rsidR="00000000" w:rsidRPr="00000000">
              <w:rPr>
                <w:rtl w:val="0"/>
              </w:rPr>
              <w:t xml:space="preserve">njega</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line="240" w:lineRule="auto"/>
              <w:jc w:val="center"/>
              <w:rPr/>
            </w:pPr>
            <w:r w:rsidDel="00000000" w:rsidR="00000000" w:rsidRPr="00000000">
              <w:rPr>
                <w:rtl w:val="0"/>
              </w:rPr>
              <w:t xml:space="preserve">nju</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jc w:val="center"/>
              <w:rPr/>
            </w:pPr>
            <w:r w:rsidDel="00000000" w:rsidR="00000000" w:rsidRPr="00000000">
              <w:rPr>
                <w:rtl w:val="0"/>
              </w:rPr>
              <w:t xml:space="preserve">nas</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C">
            <w:pPr>
              <w:spacing w:line="240" w:lineRule="auto"/>
              <w:jc w:val="center"/>
              <w:rPr/>
            </w:pPr>
            <w:r w:rsidDel="00000000" w:rsidR="00000000" w:rsidRPr="00000000">
              <w:rPr>
                <w:rtl w:val="0"/>
              </w:rPr>
              <w:t xml:space="preserve">vas</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jc w:val="center"/>
              <w:rPr/>
            </w:pPr>
            <w:r w:rsidDel="00000000" w:rsidR="00000000" w:rsidRPr="00000000">
              <w:rPr>
                <w:rtl w:val="0"/>
              </w:rPr>
              <w:t xml:space="preserve">njih</w:t>
            </w:r>
          </w:p>
        </w:tc>
      </w:tr>
      <w:tr>
        <w:trPr>
          <w:cantSplit w:val="0"/>
          <w:tblHeader w:val="0"/>
        </w:trPr>
        <w:tc>
          <w:tcPr>
            <w:tcBorders>
              <w:top w:color="000000" w:space="0" w:sz="4" w:val="dotted"/>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4E">
            <w:pPr>
              <w:spacing w:line="240" w:lineRule="auto"/>
              <w:rPr/>
            </w:pPr>
            <w:r w:rsidDel="00000000" w:rsidR="00000000" w:rsidRPr="00000000">
              <w:rPr>
                <w:rtl w:val="0"/>
              </w:rPr>
              <w:t xml:space="preserve">Acc. unstressed</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jc w:val="center"/>
              <w:rPr/>
            </w:pPr>
            <w:r w:rsidDel="00000000" w:rsidR="00000000" w:rsidRPr="00000000">
              <w:rPr>
                <w:rtl w:val="0"/>
              </w:rPr>
              <w:t xml:space="preserve">me</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0">
            <w:pPr>
              <w:spacing w:line="240" w:lineRule="auto"/>
              <w:jc w:val="center"/>
              <w:rPr/>
            </w:pPr>
            <w:r w:rsidDel="00000000" w:rsidR="00000000" w:rsidRPr="00000000">
              <w:rPr>
                <w:rtl w:val="0"/>
              </w:rPr>
              <w:t xml:space="preserve">te</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jc w:val="center"/>
              <w:rPr/>
            </w:pPr>
            <w:r w:rsidDel="00000000" w:rsidR="00000000" w:rsidRPr="00000000">
              <w:rPr>
                <w:rtl w:val="0"/>
              </w:rPr>
              <w:t xml:space="preserve">ga</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2">
            <w:pPr>
              <w:spacing w:line="240" w:lineRule="auto"/>
              <w:jc w:val="center"/>
              <w:rPr/>
            </w:pPr>
            <w:r w:rsidDel="00000000" w:rsidR="00000000" w:rsidRPr="00000000">
              <w:rPr>
                <w:rtl w:val="0"/>
              </w:rPr>
              <w:t xml:space="preserve">je / ju</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jc w:val="center"/>
              <w:rPr/>
            </w:pPr>
            <w:r w:rsidDel="00000000" w:rsidR="00000000" w:rsidRPr="00000000">
              <w:rPr>
                <w:rtl w:val="0"/>
              </w:rPr>
              <w:t xml:space="preserve">/</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4">
            <w:pPr>
              <w:spacing w:line="240" w:lineRule="auto"/>
              <w:jc w:val="center"/>
              <w:rPr/>
            </w:pPr>
            <w:r w:rsidDel="00000000" w:rsidR="00000000" w:rsidRPr="00000000">
              <w:rPr>
                <w:rtl w:val="0"/>
              </w:rPr>
              <w:t xml:space="preserve">/</w:t>
            </w:r>
          </w:p>
        </w:tc>
        <w:tc>
          <w:tcPr>
            <w:tcBorders>
              <w:top w:color="000000" w:space="0" w:sz="4" w:val="dotted"/>
              <w:left w:color="000000" w:space="0" w:sz="0" w:val="nil"/>
              <w:bottom w:color="000000" w:space="0" w:sz="1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line="240" w:lineRule="auto"/>
              <w:jc w:val="center"/>
              <w:rPr/>
            </w:pPr>
            <w:r w:rsidDel="00000000" w:rsidR="00000000" w:rsidRPr="00000000">
              <w:rPr>
                <w:rtl w:val="0"/>
              </w:rPr>
              <w:t xml:space="preserve">ih</w:t>
            </w:r>
          </w:p>
        </w:tc>
      </w:tr>
    </w:tbl>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Only the feminine singular form (</w:t>
      </w:r>
      <w:r w:rsidDel="00000000" w:rsidR="00000000" w:rsidRPr="00000000">
        <w:rPr>
          <w:i w:val="1"/>
          <w:iCs w:val="1"/>
          <w:rtl w:val="0"/>
        </w:rPr>
        <w:t xml:space="preserve">ona</w:t>
      </w:r>
      <w:r w:rsidDel="00000000" w:rsidR="00000000" w:rsidRPr="00000000">
        <w:rPr>
          <w:rtl w:val="0"/>
        </w:rPr>
        <w:t xml:space="preserve">) has two different unstressed options. The difference between them is that one form is used in present and future tense sentences (the form: je), while the second form is used in past tense sentences (the form: ju). Look at the examples:</w:t>
      </w:r>
    </w:p>
    <w:tbl>
      <w:tblPr>
        <w:tblStyle w:val="Table5"/>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40"/>
        <w:gridCol w:w="4117.5"/>
        <w:gridCol w:w="4117.5"/>
        <w:tblGridChange w:id="0">
          <w:tblGrid>
            <w:gridCol w:w="1140"/>
            <w:gridCol w:w="4117.5"/>
            <w:gridCol w:w="4117.5"/>
          </w:tblGrid>
        </w:tblGridChange>
      </w:tblGrid>
      <w:tr>
        <w:trPr>
          <w:cantSplit w:val="0"/>
          <w:tblHeader w:val="0"/>
        </w:trPr>
        <w:tc>
          <w:tcPr>
            <w:tcBorders>
              <w:top w:color="000000" w:space="0" w:sz="0" w:val="nil"/>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present</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Poznaješ li moju sestru?</w:t>
            </w:r>
          </w:p>
        </w:tc>
        <w:tc>
          <w:tcPr>
            <w:tcBorders>
              <w:top w:color="000000" w:space="0" w:sz="0" w:val="nil"/>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Da, </w:t>
            </w:r>
            <w:r w:rsidDel="00000000" w:rsidR="00000000" w:rsidRPr="00000000">
              <w:rPr>
                <w:color w:val="980000"/>
                <w:rtl w:val="0"/>
              </w:rPr>
              <w:t xml:space="preserve">poznajem</w:t>
            </w:r>
            <w:r w:rsidDel="00000000" w:rsidR="00000000" w:rsidRPr="00000000">
              <w:rPr>
                <w:rtl w:val="0"/>
              </w:rPr>
              <w:t xml:space="preserve"> </w:t>
            </w:r>
            <w:r w:rsidDel="00000000" w:rsidR="00000000" w:rsidRPr="00000000">
              <w:rPr>
                <w:b w:val="1"/>
                <w:bCs w:val="1"/>
                <w:rtl w:val="0"/>
              </w:rPr>
              <w:t xml:space="preserve">je</w:t>
            </w:r>
            <w:r w:rsidDel="00000000" w:rsidR="00000000" w:rsidRPr="00000000">
              <w:rPr>
                <w:rtl w:val="0"/>
              </w:rPr>
              <w:t xml:space="preserve">. </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future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Hoće li vidjeti sestru danas?</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line="240" w:lineRule="auto"/>
              <w:rPr/>
            </w:pPr>
            <w:r w:rsidDel="00000000" w:rsidR="00000000" w:rsidRPr="00000000">
              <w:rPr>
                <w:rtl w:val="0"/>
              </w:rPr>
              <w:t xml:space="preserve">Da, </w:t>
            </w:r>
            <w:r w:rsidDel="00000000" w:rsidR="00000000" w:rsidRPr="00000000">
              <w:rPr>
                <w:color w:val="980000"/>
                <w:rtl w:val="0"/>
              </w:rPr>
              <w:t xml:space="preserve">vidjet ću</w:t>
            </w:r>
            <w:r w:rsidDel="00000000" w:rsidR="00000000" w:rsidRPr="00000000">
              <w:rPr>
                <w:rtl w:val="0"/>
              </w:rPr>
              <w:t xml:space="preserve"> </w:t>
            </w:r>
            <w:r w:rsidDel="00000000" w:rsidR="00000000" w:rsidRPr="00000000">
              <w:rPr>
                <w:b w:val="1"/>
                <w:bCs w:val="1"/>
                <w:rtl w:val="0"/>
              </w:rPr>
              <w:t xml:space="preserve">je</w:t>
            </w:r>
            <w:r w:rsidDel="00000000" w:rsidR="00000000" w:rsidRPr="00000000">
              <w:rPr>
                <w:rtl w:val="0"/>
              </w:rPr>
              <w:t xml:space="preserve"> večeras. </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past</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line="240" w:lineRule="auto"/>
              <w:rPr/>
            </w:pPr>
            <w:r w:rsidDel="00000000" w:rsidR="00000000" w:rsidRPr="00000000">
              <w:rPr>
                <w:rtl w:val="0"/>
              </w:rPr>
              <w:t xml:space="preserve">Je li on vidio tvoju sestru?</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Da, </w:t>
            </w:r>
            <w:r w:rsidDel="00000000" w:rsidR="00000000" w:rsidRPr="00000000">
              <w:rPr>
                <w:color w:val="980000"/>
                <w:rtl w:val="0"/>
              </w:rPr>
              <w:t xml:space="preserve">vidio</w:t>
            </w:r>
            <w:r w:rsidDel="00000000" w:rsidR="00000000" w:rsidRPr="00000000">
              <w:rPr>
                <w:rtl w:val="0"/>
              </w:rPr>
              <w:t xml:space="preserve"> </w:t>
            </w:r>
            <w:r w:rsidDel="00000000" w:rsidR="00000000" w:rsidRPr="00000000">
              <w:rPr>
                <w:b w:val="1"/>
                <w:bCs w:val="1"/>
                <w:rtl w:val="0"/>
              </w:rPr>
              <w:t xml:space="preserve">ju</w:t>
            </w:r>
            <w:r w:rsidDel="00000000" w:rsidR="00000000" w:rsidRPr="00000000">
              <w:rPr>
                <w:rtl w:val="0"/>
              </w:rPr>
              <w:t xml:space="preserve"> </w:t>
            </w:r>
            <w:r w:rsidDel="00000000" w:rsidR="00000000" w:rsidRPr="00000000">
              <w:rPr>
                <w:color w:val="980000"/>
                <w:rtl w:val="0"/>
              </w:rPr>
              <w:t xml:space="preserve">je</w:t>
            </w:r>
            <w:r w:rsidDel="00000000" w:rsidR="00000000" w:rsidRPr="00000000">
              <w:rPr>
                <w:rtl w:val="0"/>
              </w:rPr>
              <w:t xml:space="preserve">.</w:t>
            </w:r>
          </w:p>
        </w:tc>
      </w:tr>
    </w:tbl>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As you can see, in the past tense, the unstressed form </w:t>
      </w:r>
      <w:r w:rsidDel="00000000" w:rsidR="00000000" w:rsidRPr="00000000">
        <w:rPr>
          <w:b w:val="1"/>
          <w:bCs w:val="1"/>
          <w:i w:val="1"/>
          <w:iCs w:val="1"/>
          <w:rtl w:val="0"/>
        </w:rPr>
        <w:t xml:space="preserve">je</w:t>
      </w:r>
      <w:r w:rsidDel="00000000" w:rsidR="00000000" w:rsidRPr="00000000">
        <w:rPr>
          <w:rtl w:val="0"/>
        </w:rPr>
        <w:t xml:space="preserve"> comes between the verb and the auxiliary verb to be. This is not like what happens in English. </w:t>
      </w:r>
      <w:r w:rsidDel="00000000" w:rsidR="00000000" w:rsidRPr="00000000">
        <w:rPr>
          <w:rtl w:val="0"/>
        </w:rPr>
        <w:t xml:space="preserve">Note that in the past tense, the feminine unstressed form je becomes </w:t>
      </w:r>
      <w:r w:rsidDel="00000000" w:rsidR="00000000" w:rsidRPr="00000000">
        <w:rPr>
          <w:b w:val="1"/>
          <w:bCs w:val="1"/>
          <w:i w:val="1"/>
          <w:iCs w:val="1"/>
          <w:rtl w:val="0"/>
        </w:rPr>
        <w:t xml:space="preserve">ju</w:t>
      </w:r>
      <w:r w:rsidDel="00000000" w:rsidR="00000000" w:rsidRPr="00000000">
        <w:rPr>
          <w:rtl w:val="0"/>
        </w:rPr>
        <w:t xml:space="preserve">. The reason for this lies in the fact that we cannot have </w:t>
      </w:r>
      <w:r w:rsidDel="00000000" w:rsidR="00000000" w:rsidRPr="00000000">
        <w:rPr>
          <w:i w:val="1"/>
          <w:iCs w:val="1"/>
          <w:rtl w:val="0"/>
        </w:rPr>
        <w:t xml:space="preserve">je je</w:t>
      </w:r>
      <w:r w:rsidDel="00000000" w:rsidR="00000000" w:rsidRPr="00000000">
        <w:rPr>
          <w:rtl w:val="0"/>
        </w:rPr>
        <w:t xml:space="preserve"> together. For example: </w:t>
      </w:r>
      <w:r w:rsidDel="00000000" w:rsidR="00000000" w:rsidRPr="00000000">
        <w:rPr>
          <w:i w:val="1"/>
          <w:iCs w:val="1"/>
          <w:rtl w:val="0"/>
        </w:rPr>
        <w:t xml:space="preserve">Vidio </w:t>
      </w:r>
      <w:r w:rsidDel="00000000" w:rsidR="00000000" w:rsidRPr="00000000">
        <w:rPr>
          <w:i w:val="1"/>
          <w:iCs w:val="1"/>
          <w:u w:val="single"/>
          <w:rtl w:val="0"/>
        </w:rPr>
        <w:t xml:space="preserve">je</w:t>
      </w:r>
      <w:r w:rsidDel="00000000" w:rsidR="00000000" w:rsidRPr="00000000">
        <w:rPr>
          <w:rtl w:val="0"/>
        </w:rPr>
        <w:t xml:space="preserve"> (unstressed form) </w:t>
      </w:r>
      <w:r w:rsidDel="00000000" w:rsidR="00000000" w:rsidRPr="00000000">
        <w:rPr>
          <w:i w:val="1"/>
          <w:iCs w:val="1"/>
          <w:u w:val="single"/>
          <w:rtl w:val="0"/>
        </w:rPr>
        <w:t xml:space="preserve">je</w:t>
      </w:r>
      <w:r w:rsidDel="00000000" w:rsidR="00000000" w:rsidRPr="00000000">
        <w:rPr>
          <w:rtl w:val="0"/>
        </w:rPr>
        <w:t xml:space="preserve"> (unstressed form of the verb </w:t>
      </w:r>
      <w:r w:rsidDel="00000000" w:rsidR="00000000" w:rsidRPr="00000000">
        <w:rPr>
          <w:i w:val="1"/>
          <w:iCs w:val="1"/>
          <w:rtl w:val="0"/>
        </w:rPr>
        <w:t xml:space="preserve">biti</w:t>
      </w:r>
      <w:r w:rsidDel="00000000" w:rsidR="00000000" w:rsidRPr="00000000">
        <w:rPr>
          <w:rtl w:val="0"/>
        </w:rPr>
        <w:t xml:space="preserve">) - it has to become </w:t>
      </w:r>
      <w:r w:rsidDel="00000000" w:rsidR="00000000" w:rsidRPr="00000000">
        <w:rPr>
          <w:b w:val="1"/>
          <w:bCs w:val="1"/>
          <w:i w:val="1"/>
          <w:iCs w:val="1"/>
          <w:rtl w:val="0"/>
        </w:rPr>
        <w:t xml:space="preserve">vidio ju je</w:t>
      </w:r>
      <w:r w:rsidDel="00000000" w:rsidR="00000000" w:rsidRPr="00000000">
        <w:rPr>
          <w:rtl w:val="0"/>
        </w:rPr>
        <w:t xml:space="preserve">. </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4" w:val="dotted"/>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line="240" w:lineRule="auto"/>
              <w:rPr/>
            </w:pPr>
            <w:r w:rsidDel="00000000" w:rsidR="00000000" w:rsidRPr="00000000">
              <w:rPr>
                <w:rtl w:val="0"/>
              </w:rPr>
              <w:t xml:space="preserve">Je li on vidio tvoju </w:t>
            </w:r>
            <w:r w:rsidDel="00000000" w:rsidR="00000000" w:rsidRPr="00000000">
              <w:rPr>
                <w:color w:val="980000"/>
                <w:rtl w:val="0"/>
              </w:rPr>
              <w:t xml:space="preserve">sestru</w:t>
            </w:r>
            <w:r w:rsidDel="00000000" w:rsidR="00000000" w:rsidRPr="00000000">
              <w:rPr>
                <w:rtl w:val="0"/>
              </w:rPr>
              <w:t xml:space="preserve">?</w:t>
            </w:r>
          </w:p>
        </w:tc>
        <w:tc>
          <w:tcPr>
            <w:tcBorders>
              <w:top w:color="000000" w:space="0" w:sz="0" w:val="nil"/>
              <w:left w:color="000000" w:space="0" w:sz="4" w:val="dotted"/>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Did he see your sister?</w:t>
            </w:r>
          </w:p>
        </w:tc>
      </w:tr>
      <w:tr>
        <w:trPr>
          <w:cantSplit w:val="0"/>
          <w:tblHeader w:val="0"/>
        </w:trPr>
        <w:tc>
          <w:tcPr>
            <w:tcBorders>
              <w:top w:color="000000" w:space="0" w:sz="4" w:val="dotted"/>
              <w:left w:color="000000" w:space="0" w:sz="0" w:val="nil"/>
              <w:bottom w:color="000000" w:space="0" w:sz="0" w:val="nil"/>
              <w:right w:color="000000" w:space="0" w:sz="4" w:val="dotted"/>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line="240" w:lineRule="auto"/>
              <w:rPr/>
            </w:pPr>
            <w:r w:rsidDel="00000000" w:rsidR="00000000" w:rsidRPr="00000000">
              <w:rPr>
                <w:rtl w:val="0"/>
              </w:rPr>
              <w:t xml:space="preserve">Da, vidio </w:t>
            </w:r>
            <w:r w:rsidDel="00000000" w:rsidR="00000000" w:rsidRPr="00000000">
              <w:rPr>
                <w:color w:val="980000"/>
                <w:rtl w:val="0"/>
              </w:rPr>
              <w:t xml:space="preserve">ju</w:t>
            </w:r>
            <w:r w:rsidDel="00000000" w:rsidR="00000000" w:rsidRPr="00000000">
              <w:rPr>
                <w:rtl w:val="0"/>
              </w:rPr>
              <w:t xml:space="preserve"> je.</w:t>
            </w:r>
          </w:p>
        </w:tc>
        <w:tc>
          <w:tcPr>
            <w:tcBorders>
              <w:top w:color="000000" w:space="0" w:sz="4" w:val="dotted"/>
              <w:left w:color="000000" w:space="0" w:sz="4" w:val="dott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Yes, he saw her. </w:t>
            </w:r>
          </w:p>
        </w:tc>
      </w:tr>
    </w:tbl>
    <w:p w:rsidR="00000000" w:rsidDel="00000000" w:rsidP="00000000" w:rsidRDefault="00000000" w:rsidRPr="00000000" w14:paraId="00000067">
      <w:pPr>
        <w:pStyle w:val="Heading1"/>
        <w:spacing w:line="240" w:lineRule="auto"/>
        <w:rPr>
          <w:color w:val="dd26b6"/>
        </w:rPr>
      </w:pPr>
      <w:bookmarkStart w:colFirst="0" w:colLast="0" w:name="_u4qd7ymneveu" w:id="4"/>
      <w:bookmarkEnd w:id="4"/>
      <w:r w:rsidDel="00000000" w:rsidR="00000000" w:rsidRPr="00000000">
        <w:rPr>
          <w:color w:val="dd26b6"/>
          <w:rtl w:val="0"/>
        </w:rPr>
        <w:t xml:space="preserve">8.3 Zadatak 6. Jesi li…? </w:t>
      </w:r>
    </w:p>
    <w:p w:rsidR="00000000" w:rsidDel="00000000" w:rsidP="00000000" w:rsidRDefault="00000000" w:rsidRPr="00000000" w14:paraId="00000068">
      <w:pPr>
        <w:rPr/>
      </w:pPr>
      <w:r w:rsidDel="00000000" w:rsidR="00000000" w:rsidRPr="00000000">
        <w:rPr>
          <w:rtl w:val="0"/>
        </w:rPr>
        <w:t xml:space="preserve">Complete the sentences by using the correct unstressed form of the personal pronoun in the Accusative case. </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[h5p id="804"]</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Images used in this document are from </w:t>
      </w:r>
      <w:hyperlink r:id="rId12">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drawing>
        <wp:inline distB="114300" distT="114300" distL="114300" distR="114300">
          <wp:extent cx="941832" cy="3296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1"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b w:val="1"/>
        <w:bCs w:val="1"/>
        <w:sz w:val="24"/>
        <w:szCs w:val="24"/>
      </w:rPr>
    </w:pPr>
    <w:r w:rsidDel="00000000" w:rsidR="00000000" w:rsidRPr="00000000">
      <w:rPr>
        <w:b w:val="1"/>
        <w:bCs w:val="1"/>
        <w:sz w:val="28"/>
        <w:szCs w:val="28"/>
        <w:rtl w:val="0"/>
      </w:rPr>
      <w:t xml:space="preserve">8 |</w:t>
    </w:r>
    <w:r w:rsidDel="00000000" w:rsidR="00000000" w:rsidRPr="00000000">
      <w:rPr>
        <w:b w:val="1"/>
        <w:bCs w:val="1"/>
        <w:sz w:val="24"/>
        <w:szCs w:val="24"/>
        <w:rtl w:val="0"/>
      </w:rPr>
      <w:t xml:space="preserve"> Modul 3: Gramatika</w:t>
    </w:r>
  </w:p>
  <w:p w:rsidR="00000000" w:rsidDel="00000000" w:rsidP="00000000" w:rsidRDefault="00000000" w:rsidRPr="00000000" w14:paraId="0000006E">
    <w:pPr>
      <w:jc w:val="right"/>
      <w:rPr>
        <w:i w:val="1"/>
        <w:iCs w:val="1"/>
        <w:sz w:val="24"/>
        <w:szCs w:val="24"/>
      </w:rPr>
    </w:pPr>
    <w:r w:rsidDel="00000000" w:rsidR="00000000" w:rsidRPr="00000000">
      <w:rPr>
        <w:i w:val="1"/>
        <w:iCs w:val="1"/>
        <w:sz w:val="24"/>
        <w:szCs w:val="24"/>
        <w:rtl w:val="0"/>
      </w:rPr>
      <w:t xml:space="preserve">Ljubav prolazi kroz želudac</w:t>
    </w:r>
    <w:r w:rsidDel="00000000" w:rsidR="00000000" w:rsidRPr="00000000">
      <w:rPr>
        <w:rtl w:val="0"/>
      </w:rPr>
    </w:r>
  </w:p>
  <w:p w:rsidR="00000000" w:rsidDel="00000000" w:rsidP="00000000" w:rsidRDefault="00000000" w:rsidRPr="00000000" w14:paraId="0000006F">
    <w:pPr>
      <w:jc w:val="right"/>
      <w:rPr>
        <w:i w:val="1"/>
        <w:i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roatian.takolako.org/wp-content/uploads/NUDE.mp3" TargetMode="External"/><Relationship Id="rId10" Type="http://schemas.openxmlformats.org/officeDocument/2006/relationships/hyperlink" Target="https://croatian.takolako.org/wp-content/uploads/NUDI.mp3" TargetMode="External"/><Relationship Id="rId13" Type="http://schemas.openxmlformats.org/officeDocument/2006/relationships/header" Target="header1.xml"/><Relationship Id="rId12" Type="http://schemas.openxmlformats.org/officeDocument/2006/relationships/hyperlink" Target="https://docs.google.com/document/d/1KFOP7JiKIqCjqkUZLcLuW7-zREtCemR9pmLwCNmjzfQ/edit#heading=h.ou6sok6ab3d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oatian.takolako.org/wp-content/uploads/NUDITE.mp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roatian.takolako.org/wp-content/uploads/NUDIM.mp3" TargetMode="External"/><Relationship Id="rId7" Type="http://schemas.openxmlformats.org/officeDocument/2006/relationships/hyperlink" Target="https://croatian.takolako.org/wp-content/uploads/NUDIMO.mp3" TargetMode="External"/><Relationship Id="rId8" Type="http://schemas.openxmlformats.org/officeDocument/2006/relationships/hyperlink" Target="https://croatian.takolako.org/wp-content/uploads/NUDIS.mp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