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pageBreakBefore w:val="0"/>
        <w:ind w:left="0" w:firstLine="0"/>
        <w:rPr/>
      </w:pPr>
      <w:bookmarkStart w:colFirst="0" w:colLast="0" w:name="_khvgvdoqob62" w:id="0"/>
      <w:bookmarkEnd w:id="0"/>
      <w:r w:rsidDel="00000000" w:rsidR="00000000" w:rsidRPr="00000000">
        <w:rPr>
          <w:rtl w:val="0"/>
        </w:rPr>
        <w:t xml:space="preserve">8.7 - Future of Determinate Verbs</w:t>
      </w:r>
    </w:p>
    <w:p w:rsidR="00000000" w:rsidDel="00000000" w:rsidP="00000000" w:rsidRDefault="00000000" w:rsidRPr="00000000" w14:paraId="00000002">
      <w:pPr>
        <w:pStyle w:val="Subtitle"/>
        <w:pageBreakBefore w:val="0"/>
        <w:ind w:left="0" w:firstLine="0"/>
        <w:rPr/>
      </w:pPr>
      <w:bookmarkStart w:colFirst="0" w:colLast="0" w:name="_re2zc6bppfw9" w:id="1"/>
      <w:bookmarkEnd w:id="1"/>
      <w:r w:rsidDel="00000000" w:rsidR="00000000" w:rsidRPr="00000000">
        <w:rPr>
          <w:i w:val="1"/>
          <w:rtl w:val="0"/>
        </w:rPr>
        <w:t xml:space="preserve">jít</w:t>
      </w:r>
      <w:r w:rsidDel="00000000" w:rsidR="00000000" w:rsidRPr="00000000">
        <w:rPr>
          <w:rtl w:val="0"/>
        </w:rPr>
        <w:t xml:space="preserve"> ‘to go by foot’ and </w:t>
      </w:r>
      <w:r w:rsidDel="00000000" w:rsidR="00000000" w:rsidRPr="00000000">
        <w:rPr>
          <w:i w:val="1"/>
          <w:rtl w:val="0"/>
        </w:rPr>
        <w:t xml:space="preserve">jet</w:t>
      </w:r>
      <w:r w:rsidDel="00000000" w:rsidR="00000000" w:rsidRPr="00000000">
        <w:rPr>
          <w:rtl w:val="0"/>
        </w:rPr>
        <w:t xml:space="preserve"> ‘to go by vehicle’</w:t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So remember that determinate verbs </w:t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i w:val="1"/>
          <w:sz w:val="24"/>
          <w:szCs w:val="24"/>
        </w:rPr>
      </w:pPr>
      <w:r w:rsidDel="00000000" w:rsidR="00000000" w:rsidRPr="00000000">
        <w:rPr>
          <w:b w:val="1"/>
          <w:i w:val="1"/>
          <w:sz w:val="24"/>
          <w:szCs w:val="24"/>
          <w:u w:val="single"/>
          <w:rtl w:val="0"/>
        </w:rPr>
        <w:t xml:space="preserve">jít</w:t>
      </w:r>
      <w:r w:rsidDel="00000000" w:rsidR="00000000" w:rsidRPr="00000000">
        <w:rPr>
          <w:sz w:val="24"/>
          <w:szCs w:val="24"/>
          <w:rtl w:val="0"/>
        </w:rPr>
        <w:t xml:space="preserve"> ‘to go by foot’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 future tense is formed by adding </w:t>
      </w:r>
      <w:r w:rsidDel="00000000" w:rsidR="00000000" w:rsidRPr="00000000">
        <w:rPr>
          <w:b w:val="1"/>
          <w:sz w:val="24"/>
          <w:szCs w:val="24"/>
          <w:rtl w:val="0"/>
        </w:rPr>
        <w:t xml:space="preserve">pů- </w:t>
      </w:r>
      <w:r w:rsidDel="00000000" w:rsidR="00000000" w:rsidRPr="00000000">
        <w:rPr>
          <w:sz w:val="24"/>
          <w:szCs w:val="24"/>
          <w:rtl w:val="0"/>
        </w:rPr>
        <w:t xml:space="preserve">to </w:t>
      </w:r>
      <w:r w:rsidDel="00000000" w:rsidR="00000000" w:rsidRPr="00000000">
        <w:rPr>
          <w:sz w:val="24"/>
          <w:szCs w:val="24"/>
          <w:rtl w:val="0"/>
        </w:rPr>
        <w:t xml:space="preserve">the beginning of the verb. The forms are as follows:</w:t>
      </w:r>
    </w:p>
    <w:p w:rsidR="00000000" w:rsidDel="00000000" w:rsidP="00000000" w:rsidRDefault="00000000" w:rsidRPr="00000000" w14:paraId="000000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055.0" w:type="dxa"/>
        <w:jc w:val="left"/>
        <w:tblInd w:w="61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013.75"/>
        <w:gridCol w:w="2013.75"/>
        <w:gridCol w:w="2013.75"/>
        <w:gridCol w:w="2013.75"/>
        <w:tblGridChange w:id="0">
          <w:tblGrid>
            <w:gridCol w:w="2013.75"/>
            <w:gridCol w:w="2013.75"/>
            <w:gridCol w:w="2013.75"/>
            <w:gridCol w:w="2013.75"/>
          </w:tblGrid>
        </w:tblGridChange>
      </w:tblGrid>
      <w:tr>
        <w:trPr>
          <w:cantSplit w:val="0"/>
          <w:trHeight w:val="4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0" w:firstLine="0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(já)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ind w:left="0" w:firstLine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půjdu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0" w:firstLine="0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(my)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ind w:left="0" w:firstLine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půjdeme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0" w:firstLine="0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(ty)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ind w:left="0" w:firstLine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půjdeš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0" w:firstLine="0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(vy)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ind w:left="0" w:firstLine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půjdete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0" w:firstLine="0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(on/ona/ono)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ind w:left="0" w:firstLine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půjde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0" w:firstLine="0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(oni/ony/ona)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ind w:left="0" w:firstLine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půjdou</w:t>
            </w:r>
          </w:p>
        </w:tc>
      </w:tr>
    </w:tbl>
    <w:p w:rsidR="00000000" w:rsidDel="00000000" w:rsidP="00000000" w:rsidRDefault="00000000" w:rsidRPr="00000000" w14:paraId="000000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firstLine="0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Dnes večer </w:t>
      </w: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půjdu </w:t>
      </w:r>
      <w:r w:rsidDel="00000000" w:rsidR="00000000" w:rsidRPr="00000000">
        <w:rPr>
          <w:i w:val="1"/>
          <w:sz w:val="24"/>
          <w:szCs w:val="24"/>
          <w:rtl w:val="0"/>
        </w:rPr>
        <w:t xml:space="preserve">na pivo.</w:t>
      </w:r>
    </w:p>
    <w:p w:rsidR="00000000" w:rsidDel="00000000" w:rsidP="00000000" w:rsidRDefault="00000000" w:rsidRPr="00000000" w14:paraId="000000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‘Tonight</w:t>
      </w:r>
      <w:r w:rsidDel="00000000" w:rsidR="00000000" w:rsidRPr="00000000">
        <w:rPr>
          <w:sz w:val="24"/>
          <w:szCs w:val="24"/>
          <w:rtl w:val="0"/>
        </w:rPr>
        <w:t xml:space="preserve"> I’ll go for a beer.’</w:t>
      </w:r>
    </w:p>
    <w:p w:rsidR="00000000" w:rsidDel="00000000" w:rsidP="00000000" w:rsidRDefault="00000000" w:rsidRPr="00000000" w14:paraId="000000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firstLine="0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Příští týden </w:t>
      </w: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půjdeme </w:t>
      </w:r>
      <w:r w:rsidDel="00000000" w:rsidR="00000000" w:rsidRPr="00000000">
        <w:rPr>
          <w:i w:val="1"/>
          <w:sz w:val="24"/>
          <w:szCs w:val="24"/>
          <w:rtl w:val="0"/>
        </w:rPr>
        <w:t xml:space="preserve">spolu do kina.</w:t>
      </w:r>
    </w:p>
    <w:p w:rsidR="00000000" w:rsidDel="00000000" w:rsidP="00000000" w:rsidRDefault="00000000" w:rsidRPr="00000000" w14:paraId="0000001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‘</w:t>
      </w:r>
      <w:r w:rsidDel="00000000" w:rsidR="00000000" w:rsidRPr="00000000">
        <w:rPr>
          <w:sz w:val="24"/>
          <w:szCs w:val="24"/>
          <w:rtl w:val="0"/>
        </w:rPr>
        <w:t xml:space="preserve">Next week we will go to the movies together.’</w:t>
      </w:r>
    </w:p>
    <w:p w:rsidR="00000000" w:rsidDel="00000000" w:rsidP="00000000" w:rsidRDefault="00000000" w:rsidRPr="00000000" w14:paraId="0000001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ind w:left="0" w:firstLine="0"/>
        <w:rPr>
          <w:sz w:val="24"/>
          <w:szCs w:val="24"/>
        </w:rPr>
      </w:pPr>
      <w:r w:rsidDel="00000000" w:rsidR="00000000" w:rsidRPr="00000000">
        <w:rPr>
          <w:b w:val="1"/>
          <w:i w:val="1"/>
          <w:sz w:val="24"/>
          <w:szCs w:val="24"/>
          <w:u w:val="single"/>
          <w:rtl w:val="0"/>
        </w:rPr>
        <w:t xml:space="preserve">jet</w:t>
      </w:r>
      <w:r w:rsidDel="00000000" w:rsidR="00000000" w:rsidRPr="00000000">
        <w:rPr>
          <w:sz w:val="24"/>
          <w:szCs w:val="24"/>
          <w:rtl w:val="0"/>
        </w:rPr>
        <w:t xml:space="preserve"> ‘to go by vehicle’</w:t>
      </w:r>
    </w:p>
    <w:p w:rsidR="00000000" w:rsidDel="00000000" w:rsidP="00000000" w:rsidRDefault="00000000" w:rsidRPr="00000000" w14:paraId="0000001F">
      <w:pPr>
        <w:pageBreakBefore w:val="0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 future tense is formed by adding </w:t>
      </w:r>
      <w:r w:rsidDel="00000000" w:rsidR="00000000" w:rsidRPr="00000000">
        <w:rPr>
          <w:b w:val="1"/>
          <w:sz w:val="24"/>
          <w:szCs w:val="24"/>
          <w:rtl w:val="0"/>
        </w:rPr>
        <w:t xml:space="preserve">po- </w:t>
      </w:r>
      <w:r w:rsidDel="00000000" w:rsidR="00000000" w:rsidRPr="00000000">
        <w:rPr>
          <w:sz w:val="24"/>
          <w:szCs w:val="24"/>
          <w:rtl w:val="0"/>
        </w:rPr>
        <w:t xml:space="preserve">to the beginning of the verb (note that it is different than </w:t>
      </w:r>
      <w:r w:rsidDel="00000000" w:rsidR="00000000" w:rsidRPr="00000000">
        <w:rPr>
          <w:i w:val="1"/>
          <w:sz w:val="24"/>
          <w:szCs w:val="24"/>
          <w:rtl w:val="0"/>
        </w:rPr>
        <w:t xml:space="preserve">jít</w:t>
      </w:r>
      <w:r w:rsidDel="00000000" w:rsidR="00000000" w:rsidRPr="00000000">
        <w:rPr>
          <w:sz w:val="24"/>
          <w:szCs w:val="24"/>
          <w:rtl w:val="0"/>
        </w:rPr>
        <w:t xml:space="preserve">, which uses </w:t>
      </w:r>
      <w:r w:rsidDel="00000000" w:rsidR="00000000" w:rsidRPr="00000000">
        <w:rPr>
          <w:i w:val="1"/>
          <w:sz w:val="24"/>
          <w:szCs w:val="24"/>
          <w:rtl w:val="0"/>
        </w:rPr>
        <w:t xml:space="preserve">pů-</w:t>
      </w:r>
      <w:r w:rsidDel="00000000" w:rsidR="00000000" w:rsidRPr="00000000">
        <w:rPr>
          <w:sz w:val="24"/>
          <w:szCs w:val="24"/>
          <w:rtl w:val="0"/>
        </w:rPr>
        <w:t xml:space="preserve"> and has forms </w:t>
      </w:r>
      <w:r w:rsidDel="00000000" w:rsidR="00000000" w:rsidRPr="00000000">
        <w:rPr>
          <w:i w:val="1"/>
          <w:sz w:val="24"/>
          <w:szCs w:val="24"/>
          <w:rtl w:val="0"/>
        </w:rPr>
        <w:t xml:space="preserve">půjdu, půjdeš…</w:t>
      </w:r>
      <w:r w:rsidDel="00000000" w:rsidR="00000000" w:rsidRPr="00000000">
        <w:rPr>
          <w:sz w:val="24"/>
          <w:szCs w:val="24"/>
          <w:rtl w:val="0"/>
        </w:rPr>
        <w:t xml:space="preserve">). The forms are as follows:</w:t>
      </w:r>
    </w:p>
    <w:p w:rsidR="00000000" w:rsidDel="00000000" w:rsidP="00000000" w:rsidRDefault="00000000" w:rsidRPr="00000000" w14:paraId="00000020">
      <w:pPr>
        <w:pageBreakBefore w:val="0"/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055.0" w:type="dxa"/>
        <w:jc w:val="left"/>
        <w:tblInd w:w="61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013.75"/>
        <w:gridCol w:w="2013.75"/>
        <w:gridCol w:w="2013.75"/>
        <w:gridCol w:w="2013.75"/>
        <w:tblGridChange w:id="0">
          <w:tblGrid>
            <w:gridCol w:w="2013.75"/>
            <w:gridCol w:w="2013.75"/>
            <w:gridCol w:w="2013.75"/>
            <w:gridCol w:w="2013.75"/>
          </w:tblGrid>
        </w:tblGridChange>
      </w:tblGrid>
      <w:tr>
        <w:trPr>
          <w:cantSplit w:val="0"/>
          <w:trHeight w:val="4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pageBreakBefore w:val="0"/>
              <w:widowControl w:val="0"/>
              <w:ind w:left="0" w:firstLine="0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(já)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pageBreakBefore w:val="0"/>
              <w:widowControl w:val="0"/>
              <w:spacing w:line="240" w:lineRule="auto"/>
              <w:ind w:left="0" w:firstLine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pojedu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pageBreakBefore w:val="0"/>
              <w:widowControl w:val="0"/>
              <w:ind w:left="0" w:firstLine="0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(my)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pageBreakBefore w:val="0"/>
              <w:widowControl w:val="0"/>
              <w:spacing w:line="240" w:lineRule="auto"/>
              <w:ind w:left="0" w:firstLine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pojedeme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pageBreakBefore w:val="0"/>
              <w:widowControl w:val="0"/>
              <w:ind w:left="0" w:firstLine="0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(ty)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pageBreakBefore w:val="0"/>
              <w:widowControl w:val="0"/>
              <w:spacing w:line="240" w:lineRule="auto"/>
              <w:ind w:left="0" w:firstLine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pojedeš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pageBreakBefore w:val="0"/>
              <w:widowControl w:val="0"/>
              <w:ind w:left="0" w:firstLine="0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(vy)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pageBreakBefore w:val="0"/>
              <w:widowControl w:val="0"/>
              <w:spacing w:line="240" w:lineRule="auto"/>
              <w:ind w:left="0" w:firstLine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pojedete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pageBreakBefore w:val="0"/>
              <w:widowControl w:val="0"/>
              <w:ind w:left="0" w:firstLine="0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(on/ona/ono)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pageBreakBefore w:val="0"/>
              <w:widowControl w:val="0"/>
              <w:spacing w:line="240" w:lineRule="auto"/>
              <w:ind w:left="0" w:firstLine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pojede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pageBreakBefore w:val="0"/>
              <w:widowControl w:val="0"/>
              <w:ind w:left="0" w:firstLine="0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(oni/ony/ona)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pageBreakBefore w:val="0"/>
              <w:widowControl w:val="0"/>
              <w:spacing w:line="240" w:lineRule="auto"/>
              <w:ind w:left="0" w:firstLine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pojedou</w:t>
            </w:r>
          </w:p>
        </w:tc>
      </w:tr>
    </w:tbl>
    <w:p w:rsidR="00000000" w:rsidDel="00000000" w:rsidP="00000000" w:rsidRDefault="00000000" w:rsidRPr="00000000" w14:paraId="0000002E">
      <w:pPr>
        <w:pageBreakBefore w:val="0"/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ageBreakBefore w:val="0"/>
        <w:ind w:left="720" w:firstLine="0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Příští týden </w:t>
      </w: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pojedeme </w:t>
      </w:r>
      <w:r w:rsidDel="00000000" w:rsidR="00000000" w:rsidRPr="00000000">
        <w:rPr>
          <w:i w:val="1"/>
          <w:sz w:val="24"/>
          <w:szCs w:val="24"/>
          <w:rtl w:val="0"/>
        </w:rPr>
        <w:t xml:space="preserve">do Chorvatska.</w:t>
      </w:r>
    </w:p>
    <w:p w:rsidR="00000000" w:rsidDel="00000000" w:rsidP="00000000" w:rsidRDefault="00000000" w:rsidRPr="00000000" w14:paraId="00000030">
      <w:pPr>
        <w:pageBreakBefore w:val="0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‘Next week we will go to Croatia’</w:t>
      </w:r>
    </w:p>
    <w:p w:rsidR="00000000" w:rsidDel="00000000" w:rsidP="00000000" w:rsidRDefault="00000000" w:rsidRPr="00000000" w14:paraId="00000031">
      <w:pPr>
        <w:pageBreakBefore w:val="0"/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ageBreakBefore w:val="0"/>
        <w:ind w:left="720" w:firstLine="0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Zítra asi </w:t>
      </w: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pojedu </w:t>
      </w:r>
      <w:r w:rsidDel="00000000" w:rsidR="00000000" w:rsidRPr="00000000">
        <w:rPr>
          <w:i w:val="1"/>
          <w:sz w:val="24"/>
          <w:szCs w:val="24"/>
          <w:rtl w:val="0"/>
        </w:rPr>
        <w:t xml:space="preserve">na výlet.</w:t>
      </w:r>
    </w:p>
    <w:p w:rsidR="00000000" w:rsidDel="00000000" w:rsidP="00000000" w:rsidRDefault="00000000" w:rsidRPr="00000000" w14:paraId="00000033">
      <w:pPr>
        <w:pageBreakBefore w:val="0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‘Tomorrow I will probably go for a trip.’</w:t>
      </w:r>
    </w:p>
    <w:p w:rsidR="00000000" w:rsidDel="00000000" w:rsidP="00000000" w:rsidRDefault="00000000" w:rsidRPr="00000000" w14:paraId="0000003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